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516A9" w14:textId="1864DF13" w:rsidR="00656EE7"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3GPP TSG-RAN</w:t>
      </w:r>
      <w:r w:rsidR="00C22B29">
        <w:rPr>
          <w:rFonts w:ascii="Arial" w:hAnsi="Arial" w:cs="Arial"/>
          <w:b/>
          <w:sz w:val="24"/>
          <w:szCs w:val="24"/>
          <w:lang w:eastAsia="zh-CN"/>
        </w:rPr>
        <w:t xml:space="preserve"> WG4 </w:t>
      </w:r>
      <w:r>
        <w:rPr>
          <w:rFonts w:ascii="Arial" w:hAnsi="Arial" w:cs="Arial"/>
          <w:b/>
          <w:sz w:val="24"/>
          <w:szCs w:val="24"/>
          <w:lang w:eastAsia="zh-CN"/>
        </w:rPr>
        <w:t>Meeting #</w:t>
      </w:r>
      <w:r w:rsidR="00C22B29">
        <w:rPr>
          <w:rFonts w:ascii="Arial" w:hAnsi="Arial" w:cs="Arial"/>
          <w:b/>
          <w:sz w:val="24"/>
          <w:szCs w:val="24"/>
          <w:lang w:eastAsia="zh-CN"/>
        </w:rPr>
        <w:t>9</w:t>
      </w:r>
      <w:r w:rsidR="00F46D37">
        <w:rPr>
          <w:rFonts w:ascii="Arial" w:hAnsi="Arial" w:cs="Arial"/>
          <w:b/>
          <w:sz w:val="24"/>
          <w:szCs w:val="24"/>
          <w:lang w:eastAsia="zh-CN"/>
        </w:rPr>
        <w:t>8</w:t>
      </w:r>
      <w:r>
        <w:rPr>
          <w:rFonts w:ascii="Arial" w:hAnsi="Arial" w:cs="Arial"/>
          <w:b/>
          <w:sz w:val="24"/>
          <w:szCs w:val="24"/>
          <w:lang w:eastAsia="zh-CN"/>
        </w:rPr>
        <w:t xml:space="preserve">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w:t>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Pr>
          <w:rFonts w:ascii="Arial" w:hAnsi="Arial" w:cs="Arial"/>
          <w:b/>
          <w:sz w:val="24"/>
          <w:szCs w:val="24"/>
          <w:lang w:eastAsia="zh-CN"/>
        </w:rPr>
        <w:t>R</w:t>
      </w:r>
      <w:r w:rsidR="00C22B29">
        <w:rPr>
          <w:rFonts w:ascii="Arial" w:hAnsi="Arial" w:cs="Arial"/>
          <w:b/>
          <w:sz w:val="24"/>
          <w:szCs w:val="24"/>
          <w:lang w:eastAsia="zh-CN"/>
        </w:rPr>
        <w:t>4</w:t>
      </w:r>
      <w:r>
        <w:rPr>
          <w:rFonts w:ascii="Arial" w:hAnsi="Arial" w:cs="Arial"/>
          <w:b/>
          <w:sz w:val="24"/>
          <w:szCs w:val="24"/>
          <w:lang w:eastAsia="zh-CN"/>
        </w:rPr>
        <w:t>-</w:t>
      </w:r>
      <w:r w:rsidRPr="003510B9">
        <w:rPr>
          <w:rFonts w:ascii="Arial" w:hAnsi="Arial" w:cs="Arial"/>
          <w:b/>
          <w:sz w:val="24"/>
          <w:szCs w:val="24"/>
          <w:lang w:eastAsia="zh-CN"/>
        </w:rPr>
        <w:t>2</w:t>
      </w:r>
      <w:r w:rsidR="00F46D37" w:rsidRPr="003510B9">
        <w:rPr>
          <w:rFonts w:ascii="Arial" w:hAnsi="Arial" w:cs="Arial"/>
          <w:b/>
          <w:sz w:val="24"/>
          <w:szCs w:val="24"/>
          <w:lang w:eastAsia="zh-CN"/>
        </w:rPr>
        <w:t>10</w:t>
      </w:r>
      <w:r w:rsidR="003510B9" w:rsidRPr="003510B9">
        <w:rPr>
          <w:rFonts w:ascii="Arial" w:hAnsi="Arial" w:cs="Arial"/>
          <w:b/>
          <w:sz w:val="24"/>
          <w:szCs w:val="24"/>
          <w:lang w:eastAsia="zh-CN"/>
        </w:rPr>
        <w:t>2018</w:t>
      </w:r>
      <w:r w:rsidR="00C22B29">
        <w:rPr>
          <w:rFonts w:ascii="Arial" w:hAnsi="Arial" w:cs="Arial"/>
          <w:b/>
          <w:sz w:val="24"/>
          <w:szCs w:val="24"/>
          <w:lang w:eastAsia="zh-CN"/>
        </w:rPr>
        <w:t xml:space="preserve"> </w:t>
      </w:r>
      <w:r>
        <w:rPr>
          <w:rFonts w:ascii="Arial" w:hAnsi="Arial" w:cs="Arial"/>
          <w:b/>
          <w:sz w:val="24"/>
          <w:szCs w:val="24"/>
          <w:lang w:eastAsia="zh-CN"/>
        </w:rPr>
        <w:t xml:space="preserve">Electronic Meeting, </w:t>
      </w:r>
      <w:r w:rsidR="00F46D37">
        <w:rPr>
          <w:rFonts w:ascii="Arial" w:hAnsi="Arial" w:cs="Arial"/>
          <w:b/>
          <w:sz w:val="24"/>
          <w:szCs w:val="24"/>
          <w:lang w:eastAsia="zh-CN"/>
        </w:rPr>
        <w:t>Jan</w:t>
      </w:r>
      <w:r>
        <w:rPr>
          <w:rFonts w:ascii="Arial" w:hAnsi="Arial" w:cs="Arial"/>
          <w:b/>
          <w:sz w:val="24"/>
          <w:szCs w:val="24"/>
          <w:lang w:eastAsia="zh-CN"/>
        </w:rPr>
        <w:t xml:space="preserve"> </w:t>
      </w:r>
      <w:r w:rsidR="00985912">
        <w:rPr>
          <w:rFonts w:ascii="Arial" w:hAnsi="Arial" w:cs="Arial"/>
          <w:b/>
          <w:sz w:val="24"/>
          <w:szCs w:val="24"/>
          <w:lang w:eastAsia="zh-CN"/>
        </w:rPr>
        <w:t>2</w:t>
      </w:r>
      <w:r w:rsidR="00F46D37">
        <w:rPr>
          <w:rFonts w:ascii="Arial" w:hAnsi="Arial" w:cs="Arial"/>
          <w:b/>
          <w:sz w:val="24"/>
          <w:szCs w:val="24"/>
          <w:lang w:eastAsia="zh-CN"/>
        </w:rPr>
        <w:t>5</w:t>
      </w:r>
      <w:r w:rsidR="00F46D37" w:rsidRPr="00F46D37">
        <w:rPr>
          <w:rFonts w:ascii="Arial" w:hAnsi="Arial" w:cs="Arial"/>
          <w:b/>
          <w:sz w:val="24"/>
          <w:szCs w:val="24"/>
          <w:vertAlign w:val="superscript"/>
          <w:lang w:eastAsia="zh-CN"/>
        </w:rPr>
        <w:t>th</w:t>
      </w:r>
      <w:r w:rsidR="00985912">
        <w:rPr>
          <w:rFonts w:ascii="Arial" w:hAnsi="Arial" w:cs="Arial"/>
          <w:b/>
          <w:sz w:val="24"/>
          <w:szCs w:val="24"/>
          <w:lang w:eastAsia="zh-CN"/>
        </w:rPr>
        <w:t xml:space="preserve"> </w:t>
      </w:r>
      <w:r>
        <w:rPr>
          <w:rFonts w:ascii="Arial" w:hAnsi="Arial" w:cs="Arial"/>
          <w:b/>
          <w:sz w:val="24"/>
          <w:szCs w:val="24"/>
          <w:lang w:eastAsia="zh-CN"/>
        </w:rPr>
        <w:t>-</w:t>
      </w:r>
      <w:r w:rsidR="00985912">
        <w:rPr>
          <w:rFonts w:ascii="Arial" w:hAnsi="Arial" w:cs="Arial"/>
          <w:b/>
          <w:sz w:val="24"/>
          <w:szCs w:val="24"/>
          <w:lang w:eastAsia="zh-CN"/>
        </w:rPr>
        <w:t xml:space="preserve"> </w:t>
      </w:r>
      <w:r w:rsidR="00F46D37">
        <w:rPr>
          <w:rFonts w:ascii="Arial" w:hAnsi="Arial" w:cs="Arial"/>
          <w:b/>
          <w:sz w:val="24"/>
          <w:szCs w:val="24"/>
          <w:lang w:eastAsia="zh-CN"/>
        </w:rPr>
        <w:t>Feb 5</w:t>
      </w:r>
      <w:r w:rsidR="00F46D37" w:rsidRPr="00F46D37">
        <w:rPr>
          <w:rFonts w:ascii="Arial" w:hAnsi="Arial" w:cs="Arial"/>
          <w:b/>
          <w:sz w:val="24"/>
          <w:szCs w:val="24"/>
          <w:vertAlign w:val="superscript"/>
          <w:lang w:eastAsia="zh-CN"/>
        </w:rPr>
        <w:t>th</w:t>
      </w:r>
      <w:r>
        <w:rPr>
          <w:rFonts w:ascii="Arial" w:hAnsi="Arial" w:cs="Arial"/>
          <w:b/>
          <w:sz w:val="24"/>
          <w:szCs w:val="24"/>
          <w:lang w:eastAsia="zh-CN"/>
        </w:rPr>
        <w:t>, 202</w:t>
      </w:r>
      <w:r w:rsidR="00FC20BE">
        <w:rPr>
          <w:rFonts w:ascii="Arial" w:hAnsi="Arial" w:cs="Arial"/>
          <w:b/>
          <w:sz w:val="24"/>
          <w:szCs w:val="24"/>
          <w:lang w:eastAsia="zh-CN"/>
        </w:rPr>
        <w:t>1</w:t>
      </w:r>
      <w:bookmarkStart w:id="0" w:name="_GoBack"/>
      <w:bookmarkEnd w:id="0"/>
    </w:p>
    <w:p w14:paraId="798321A4" w14:textId="1BAEFB13" w:rsidR="00656EE7" w:rsidRDefault="00656EE7">
      <w:pPr>
        <w:spacing w:after="120"/>
        <w:ind w:left="1985" w:hanging="1985"/>
        <w:rPr>
          <w:rFonts w:ascii="Arial" w:eastAsia="MS Mincho" w:hAnsi="Arial" w:cs="Arial"/>
          <w:b/>
          <w:sz w:val="22"/>
        </w:rPr>
      </w:pPr>
    </w:p>
    <w:p w14:paraId="36AE7F06" w14:textId="4231494E" w:rsidR="00656EE7" w:rsidRDefault="0034471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603972" w:rsidRPr="00645480">
        <w:rPr>
          <w:rFonts w:ascii="Arial" w:eastAsia="MS Mincho" w:hAnsi="Arial" w:cs="Arial"/>
          <w:bCs/>
          <w:color w:val="000000"/>
          <w:sz w:val="22"/>
          <w:lang w:val="pt-BR" w:eastAsia="ja-JP"/>
        </w:rPr>
        <w:t>11.11.</w:t>
      </w:r>
      <w:r w:rsidR="00645480" w:rsidRPr="00645480">
        <w:rPr>
          <w:rFonts w:ascii="Arial" w:eastAsia="MS Mincho" w:hAnsi="Arial" w:cs="Arial"/>
          <w:bCs/>
          <w:color w:val="000000"/>
          <w:sz w:val="22"/>
          <w:lang w:val="pt-BR" w:eastAsia="ja-JP"/>
        </w:rPr>
        <w:t>1</w:t>
      </w:r>
    </w:p>
    <w:p w14:paraId="5F4BD920" w14:textId="31E2BC12" w:rsidR="00656EE7" w:rsidRDefault="0034471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C22B29">
        <w:rPr>
          <w:rFonts w:ascii="Arial" w:hAnsi="Arial" w:cs="Arial"/>
          <w:color w:val="000000"/>
          <w:sz w:val="22"/>
          <w:lang w:eastAsia="zh-CN"/>
        </w:rPr>
        <w:t>Nokia, Nokia Shanghai Bell</w:t>
      </w:r>
    </w:p>
    <w:p w14:paraId="7BD5998E" w14:textId="584FEBF3" w:rsidR="00656EE7" w:rsidRDefault="00344713">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603972">
        <w:rPr>
          <w:rFonts w:ascii="Arial" w:hAnsi="Arial" w:cs="Arial"/>
          <w:color w:val="000000"/>
          <w:sz w:val="22"/>
          <w:lang w:eastAsia="zh-CN"/>
        </w:rPr>
        <w:t>NR repeater</w:t>
      </w:r>
      <w:r w:rsidR="003E76B8">
        <w:rPr>
          <w:rFonts w:ascii="Arial" w:hAnsi="Arial" w:cs="Arial"/>
          <w:color w:val="000000"/>
          <w:sz w:val="22"/>
          <w:lang w:eastAsia="zh-CN"/>
        </w:rPr>
        <w:t xml:space="preserve"> considerations</w:t>
      </w:r>
      <w:r w:rsidR="00603972">
        <w:rPr>
          <w:rFonts w:ascii="Arial" w:hAnsi="Arial" w:cs="Arial"/>
          <w:color w:val="000000"/>
          <w:sz w:val="22"/>
          <w:lang w:eastAsia="zh-CN"/>
        </w:rPr>
        <w:t xml:space="preserve"> </w:t>
      </w:r>
    </w:p>
    <w:p w14:paraId="4C70E33B" w14:textId="22C12046" w:rsidR="00656EE7" w:rsidRDefault="00344713">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22B29">
        <w:rPr>
          <w:rFonts w:ascii="Arial" w:hAnsi="Arial" w:cs="Arial"/>
          <w:color w:val="000000"/>
          <w:sz w:val="22"/>
          <w:lang w:eastAsia="zh-CN"/>
        </w:rPr>
        <w:t>Approval</w:t>
      </w:r>
    </w:p>
    <w:p w14:paraId="21CA3802" w14:textId="7E3A188E" w:rsidR="00656EE7" w:rsidRDefault="00344713" w:rsidP="00065A7B">
      <w:pPr>
        <w:pStyle w:val="Heading1"/>
        <w:rPr>
          <w:lang w:eastAsia="zh-CN"/>
        </w:rPr>
      </w:pPr>
      <w:r>
        <w:rPr>
          <w:rFonts w:hint="eastAsia"/>
          <w:lang w:eastAsia="ja-JP"/>
        </w:rPr>
        <w:t>Introduction</w:t>
      </w:r>
    </w:p>
    <w:p w14:paraId="3659D095" w14:textId="55A70814" w:rsidR="00656EE7" w:rsidRDefault="00603972">
      <w:pPr>
        <w:pStyle w:val="BodyText"/>
        <w:rPr>
          <w:lang w:eastAsia="zh-CN"/>
        </w:rPr>
      </w:pPr>
      <w:r>
        <w:rPr>
          <w:lang w:eastAsia="zh-CN"/>
        </w:rPr>
        <w:t>In RAN#90-e a new work item for NR repeaters was agreed [1]. The work item description provides the objectives in very high level</w:t>
      </w:r>
      <w:r w:rsidR="00882F71">
        <w:rPr>
          <w:lang w:eastAsia="zh-CN"/>
        </w:rPr>
        <w:t>.</w:t>
      </w:r>
      <w:r>
        <w:rPr>
          <w:lang w:eastAsia="zh-CN"/>
        </w:rPr>
        <w:t xml:space="preserve"> </w:t>
      </w:r>
      <w:r w:rsidR="00882F71">
        <w:rPr>
          <w:lang w:eastAsia="zh-CN"/>
        </w:rPr>
        <w:t>T</w:t>
      </w:r>
      <w:r>
        <w:rPr>
          <w:lang w:eastAsia="zh-CN"/>
        </w:rPr>
        <w:t xml:space="preserve">his contribution </w:t>
      </w:r>
      <w:r w:rsidR="00882F71">
        <w:rPr>
          <w:lang w:eastAsia="zh-CN"/>
        </w:rPr>
        <w:t xml:space="preserve">we </w:t>
      </w:r>
      <w:r>
        <w:rPr>
          <w:lang w:eastAsia="zh-CN"/>
        </w:rPr>
        <w:t>discuss what baseline understanding and alignment is needed before the work on detailed requirements can start in RAN4.</w:t>
      </w:r>
    </w:p>
    <w:p w14:paraId="27A7A54E" w14:textId="7F9374CC" w:rsidR="007B1131" w:rsidRDefault="00F84D8E" w:rsidP="00F84D8E">
      <w:pPr>
        <w:pStyle w:val="Heading1"/>
        <w:rPr>
          <w:lang w:eastAsia="zh-CN"/>
        </w:rPr>
      </w:pPr>
      <w:r>
        <w:rPr>
          <w:lang w:eastAsia="zh-CN"/>
        </w:rPr>
        <w:t>Discussion</w:t>
      </w:r>
    </w:p>
    <w:p w14:paraId="0D93BB9D" w14:textId="286362A8" w:rsidR="00603972" w:rsidRDefault="003354D3" w:rsidP="00603972">
      <w:pPr>
        <w:pStyle w:val="BodyText"/>
        <w:rPr>
          <w:b/>
          <w:bCs/>
          <w:lang w:val="en-US"/>
        </w:rPr>
      </w:pPr>
      <w:r w:rsidRPr="003354D3">
        <w:rPr>
          <w:b/>
          <w:noProof/>
          <w:highlight w:val="green"/>
        </w:rPr>
        <mc:AlternateContent>
          <mc:Choice Requires="wps">
            <w:drawing>
              <wp:anchor distT="45720" distB="45720" distL="114300" distR="114300" simplePos="0" relativeHeight="251659264" behindDoc="0" locked="0" layoutInCell="1" allowOverlap="1" wp14:anchorId="59A11497" wp14:editId="5DD9F6F2">
                <wp:simplePos x="0" y="0"/>
                <wp:positionH relativeFrom="margin">
                  <wp:align>left</wp:align>
                </wp:positionH>
                <wp:positionV relativeFrom="paragraph">
                  <wp:posOffset>290269</wp:posOffset>
                </wp:positionV>
                <wp:extent cx="6346825" cy="2797175"/>
                <wp:effectExtent l="0" t="0" r="15875"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6825" cy="2797791"/>
                        </a:xfrm>
                        <a:prstGeom prst="rect">
                          <a:avLst/>
                        </a:prstGeom>
                        <a:solidFill>
                          <a:srgbClr val="FFFFFF"/>
                        </a:solidFill>
                        <a:ln w="9525">
                          <a:solidFill>
                            <a:srgbClr val="000000"/>
                          </a:solidFill>
                          <a:miter lim="800000"/>
                          <a:headEnd/>
                          <a:tailEnd/>
                        </a:ln>
                      </wps:spPr>
                      <wps:txbx>
                        <w:txbxContent>
                          <w:p w14:paraId="29E29191" w14:textId="77777777" w:rsidR="00603972" w:rsidRPr="00603972" w:rsidRDefault="00603972" w:rsidP="00603972">
                            <w:pPr>
                              <w:spacing w:after="0"/>
                              <w:rPr>
                                <w:bCs/>
                              </w:rPr>
                            </w:pPr>
                            <w:r>
                              <w:rPr>
                                <w:bCs/>
                              </w:rPr>
                              <w:t>Normative work phase objective [RAN4]</w:t>
                            </w:r>
                          </w:p>
                          <w:p w14:paraId="73F7311A" w14:textId="77777777" w:rsidR="00603972" w:rsidRDefault="00603972" w:rsidP="00603972">
                            <w:pPr>
                              <w:numPr>
                                <w:ilvl w:val="0"/>
                                <w:numId w:val="20"/>
                              </w:numPr>
                              <w:spacing w:after="0" w:line="256" w:lineRule="auto"/>
                              <w:rPr>
                                <w:bCs/>
                              </w:rPr>
                            </w:pPr>
                            <w:r>
                              <w:rPr>
                                <w:bCs/>
                              </w:rPr>
                              <w:t xml:space="preserve">Specify RF and EMC requirements for NR repeaters </w:t>
                            </w:r>
                          </w:p>
                          <w:p w14:paraId="6D23B2F2" w14:textId="77777777" w:rsidR="00603972" w:rsidRDefault="00603972" w:rsidP="00603972">
                            <w:pPr>
                              <w:numPr>
                                <w:ilvl w:val="0"/>
                                <w:numId w:val="20"/>
                              </w:numPr>
                              <w:spacing w:after="0" w:line="256" w:lineRule="auto"/>
                              <w:rPr>
                                <w:bCs/>
                              </w:rPr>
                            </w:pPr>
                            <w:r>
                              <w:rPr>
                                <w:bCs/>
                              </w:rPr>
                              <w:t>Consider FR1 (FDD and TDD) and FR2 (TDD) bands</w:t>
                            </w:r>
                          </w:p>
                          <w:p w14:paraId="0D94DB8A" w14:textId="77777777" w:rsidR="00603972" w:rsidRDefault="00603972" w:rsidP="00603972">
                            <w:pPr>
                              <w:spacing w:after="0"/>
                              <w:rPr>
                                <w:bCs/>
                              </w:rPr>
                            </w:pPr>
                            <w:r>
                              <w:rPr>
                                <w:bCs/>
                              </w:rPr>
                              <w:t xml:space="preserve">For the above objective, the leveraging of RF specifications for LTE repeater and IAB should be sought. </w:t>
                            </w:r>
                          </w:p>
                          <w:p w14:paraId="22B6E6B8" w14:textId="77777777" w:rsidR="00603972" w:rsidRDefault="00603972" w:rsidP="00603972">
                            <w:pPr>
                              <w:spacing w:after="0"/>
                              <w:rPr>
                                <w:bCs/>
                              </w:rPr>
                            </w:pPr>
                          </w:p>
                          <w:p w14:paraId="5DBDF36A" w14:textId="77777777" w:rsidR="00603972" w:rsidRDefault="00603972" w:rsidP="00603972">
                            <w:pPr>
                              <w:spacing w:after="0"/>
                              <w:rPr>
                                <w:bCs/>
                              </w:rPr>
                            </w:pPr>
                            <w:r>
                              <w:rPr>
                                <w:bCs/>
                              </w:rPr>
                              <w:t>It is assumed that the repeater does not perform adaptive beamforming towards the UE.</w:t>
                            </w:r>
                          </w:p>
                          <w:p w14:paraId="5B3009CA" w14:textId="77777777" w:rsidR="00603972" w:rsidRDefault="00603972" w:rsidP="00603972">
                            <w:pPr>
                              <w:spacing w:after="0"/>
                              <w:rPr>
                                <w:bCs/>
                              </w:rPr>
                            </w:pPr>
                          </w:p>
                          <w:p w14:paraId="5CF473E1" w14:textId="77777777" w:rsidR="00603972" w:rsidRDefault="00603972" w:rsidP="00603972">
                            <w:pPr>
                              <w:spacing w:after="0"/>
                              <w:rPr>
                                <w:bCs/>
                              </w:rPr>
                            </w:pPr>
                            <w:r>
                              <w:rPr>
                                <w:bCs/>
                              </w:rPr>
                              <w:t>It is assumed that the TDD repeater meets both BS and UE emission requirements (or the more stringent absolute level in dBm) in all slots.</w:t>
                            </w:r>
                          </w:p>
                          <w:p w14:paraId="290E755A" w14:textId="77777777" w:rsidR="00603972" w:rsidRDefault="00603972" w:rsidP="00603972">
                            <w:pPr>
                              <w:spacing w:after="0"/>
                              <w:rPr>
                                <w:bCs/>
                              </w:rPr>
                            </w:pPr>
                          </w:p>
                          <w:p w14:paraId="2AB8C5C7" w14:textId="77777777" w:rsidR="00603972" w:rsidRDefault="00603972" w:rsidP="00603972">
                            <w:pPr>
                              <w:spacing w:after="0"/>
                              <w:rPr>
                                <w:bCs/>
                              </w:rPr>
                            </w:pPr>
                            <w:r>
                              <w:rPr>
                                <w:bCs/>
                              </w:rPr>
                              <w:t>The following constraint may be considered for TDD repeaters, as needed, to contain the workload associated with this project:</w:t>
                            </w:r>
                          </w:p>
                          <w:p w14:paraId="0D883318" w14:textId="77777777" w:rsidR="00603972" w:rsidRDefault="00603972" w:rsidP="00603972">
                            <w:pPr>
                              <w:numPr>
                                <w:ilvl w:val="0"/>
                                <w:numId w:val="21"/>
                              </w:numPr>
                              <w:spacing w:after="0" w:line="256" w:lineRule="auto"/>
                              <w:rPr>
                                <w:bCs/>
                              </w:rPr>
                            </w:pPr>
                            <w:r>
                              <w:rPr>
                                <w:bCs/>
                              </w:rPr>
                              <w:t xml:space="preserve">TX EIRP/TRP/power of Repeater not exceeding any UE power class defined in the band </w:t>
                            </w:r>
                          </w:p>
                          <w:p w14:paraId="3D1CE45B" w14:textId="77777777" w:rsidR="00603972" w:rsidRDefault="00603972" w:rsidP="00603972">
                            <w:pPr>
                              <w:spacing w:after="0"/>
                              <w:rPr>
                                <w:bCs/>
                              </w:rPr>
                            </w:pPr>
                          </w:p>
                          <w:p w14:paraId="18713939" w14:textId="77777777" w:rsidR="00603972" w:rsidRDefault="00603972" w:rsidP="00603972">
                            <w:pPr>
                              <w:spacing w:after="0"/>
                              <w:rPr>
                                <w:bCs/>
                              </w:rPr>
                            </w:pPr>
                            <w:r>
                              <w:rPr>
                                <w:bCs/>
                              </w:rPr>
                              <w:t>Note: FR1 FDD repeaters testing is assumed to be conducted. This assumption can be revisited in RAN#91.</w:t>
                            </w:r>
                          </w:p>
                          <w:p w14:paraId="0888EB55" w14:textId="77777777" w:rsidR="003354D3" w:rsidRDefault="003354D3" w:rsidP="003354D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A11497" id="_x0000_t202" coordsize="21600,21600" o:spt="202" path="m,l,21600r21600,l21600,xe">
                <v:stroke joinstyle="miter"/>
                <v:path gradientshapeok="t" o:connecttype="rect"/>
              </v:shapetype>
              <v:shape id="Text Box 2" o:spid="_x0000_s1026" type="#_x0000_t202" style="position:absolute;margin-left:0;margin-top:22.85pt;width:499.75pt;height:220.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">
                <v:textbox>
                  <w:txbxContent>
                    <w:p w14:paraId="29E29191" w14:textId="77777777" w:rsidR="00603972" w:rsidRPr="00603972" w:rsidRDefault="00603972" w:rsidP="00603972">
                      <w:pPr>
                        <w:spacing w:after="0"/>
                        <w:rPr>
                          <w:bCs/>
                        </w:rPr>
                      </w:pPr>
                      <w:r>
                        <w:rPr>
                          <w:bCs/>
                        </w:rPr>
                        <w:t>Normative work phase objective [RAN4]</w:t>
                      </w:r>
                    </w:p>
                    <w:p w14:paraId="73F7311A" w14:textId="77777777" w:rsidR="00603972" w:rsidRDefault="00603972" w:rsidP="00603972">
                      <w:pPr>
                        <w:numPr>
                          <w:ilvl w:val="0"/>
                          <w:numId w:val="20"/>
                        </w:numPr>
                        <w:spacing w:after="0" w:line="256" w:lineRule="auto"/>
                        <w:rPr>
                          <w:bCs/>
                        </w:rPr>
                      </w:pPr>
                      <w:r>
                        <w:rPr>
                          <w:bCs/>
                        </w:rPr>
                        <w:t xml:space="preserve">Specify RF and EMC requirements for NR repeaters </w:t>
                      </w:r>
                    </w:p>
                    <w:p w14:paraId="6D23B2F2" w14:textId="77777777" w:rsidR="00603972" w:rsidRDefault="00603972" w:rsidP="00603972">
                      <w:pPr>
                        <w:numPr>
                          <w:ilvl w:val="0"/>
                          <w:numId w:val="20"/>
                        </w:numPr>
                        <w:spacing w:after="0" w:line="256" w:lineRule="auto"/>
                        <w:rPr>
                          <w:bCs/>
                        </w:rPr>
                      </w:pPr>
                      <w:r>
                        <w:rPr>
                          <w:bCs/>
                        </w:rPr>
                        <w:t>Consider FR1 (FDD and TDD) and FR2 (TDD) bands</w:t>
                      </w:r>
                    </w:p>
                    <w:p w14:paraId="0D94DB8A" w14:textId="77777777" w:rsidR="00603972" w:rsidRDefault="00603972" w:rsidP="00603972">
                      <w:pPr>
                        <w:spacing w:after="0"/>
                        <w:rPr>
                          <w:bCs/>
                        </w:rPr>
                      </w:pPr>
                      <w:r>
                        <w:rPr>
                          <w:bCs/>
                        </w:rPr>
                        <w:t xml:space="preserve">For the above objective, the leveraging of RF specifications for LTE repeater and IAB should be sought. </w:t>
                      </w:r>
                    </w:p>
                    <w:p w14:paraId="22B6E6B8" w14:textId="77777777" w:rsidR="00603972" w:rsidRDefault="00603972" w:rsidP="00603972">
                      <w:pPr>
                        <w:spacing w:after="0"/>
                        <w:rPr>
                          <w:bCs/>
                        </w:rPr>
                      </w:pPr>
                    </w:p>
                    <w:p w14:paraId="5DBDF36A" w14:textId="77777777" w:rsidR="00603972" w:rsidRDefault="00603972" w:rsidP="00603972">
                      <w:pPr>
                        <w:spacing w:after="0"/>
                        <w:rPr>
                          <w:bCs/>
                        </w:rPr>
                      </w:pPr>
                      <w:r>
                        <w:rPr>
                          <w:bCs/>
                        </w:rPr>
                        <w:t>It is assumed that the repeater does not perform adaptive beamforming towards the UE.</w:t>
                      </w:r>
                    </w:p>
                    <w:p w14:paraId="5B3009CA" w14:textId="77777777" w:rsidR="00603972" w:rsidRDefault="00603972" w:rsidP="00603972">
                      <w:pPr>
                        <w:spacing w:after="0"/>
                        <w:rPr>
                          <w:bCs/>
                        </w:rPr>
                      </w:pPr>
                    </w:p>
                    <w:p w14:paraId="5CF473E1" w14:textId="77777777" w:rsidR="00603972" w:rsidRDefault="00603972" w:rsidP="00603972">
                      <w:pPr>
                        <w:spacing w:after="0"/>
                        <w:rPr>
                          <w:bCs/>
                        </w:rPr>
                      </w:pPr>
                      <w:r>
                        <w:rPr>
                          <w:bCs/>
                        </w:rPr>
                        <w:t>It is assumed that the TDD repeater meets both BS and UE emission requirements (or the more stringent absolute level in dBm) in all slots.</w:t>
                      </w:r>
                    </w:p>
                    <w:p w14:paraId="290E755A" w14:textId="77777777" w:rsidR="00603972" w:rsidRDefault="00603972" w:rsidP="00603972">
                      <w:pPr>
                        <w:spacing w:after="0"/>
                        <w:rPr>
                          <w:bCs/>
                        </w:rPr>
                      </w:pPr>
                    </w:p>
                    <w:p w14:paraId="2AB8C5C7" w14:textId="77777777" w:rsidR="00603972" w:rsidRDefault="00603972" w:rsidP="00603972">
                      <w:pPr>
                        <w:spacing w:after="0"/>
                        <w:rPr>
                          <w:bCs/>
                        </w:rPr>
                      </w:pPr>
                      <w:r>
                        <w:rPr>
                          <w:bCs/>
                        </w:rPr>
                        <w:t>The following constraint may be considered for TDD repeaters, as needed, to contain the workload associated with this project:</w:t>
                      </w:r>
                    </w:p>
                    <w:p w14:paraId="0D883318" w14:textId="77777777" w:rsidR="00603972" w:rsidRDefault="00603972" w:rsidP="00603972">
                      <w:pPr>
                        <w:numPr>
                          <w:ilvl w:val="0"/>
                          <w:numId w:val="21"/>
                        </w:numPr>
                        <w:spacing w:after="0" w:line="256" w:lineRule="auto"/>
                        <w:rPr>
                          <w:bCs/>
                        </w:rPr>
                      </w:pPr>
                      <w:r>
                        <w:rPr>
                          <w:bCs/>
                        </w:rPr>
                        <w:t xml:space="preserve">TX EIRP/TRP/power of Repeater not exceeding any UE power class defined in the band </w:t>
                      </w:r>
                    </w:p>
                    <w:p w14:paraId="3D1CE45B" w14:textId="77777777" w:rsidR="00603972" w:rsidRDefault="00603972" w:rsidP="00603972">
                      <w:pPr>
                        <w:spacing w:after="0"/>
                        <w:rPr>
                          <w:bCs/>
                        </w:rPr>
                      </w:pPr>
                    </w:p>
                    <w:p w14:paraId="18713939" w14:textId="77777777" w:rsidR="00603972" w:rsidRDefault="00603972" w:rsidP="00603972">
                      <w:pPr>
                        <w:spacing w:after="0"/>
                        <w:rPr>
                          <w:bCs/>
                        </w:rPr>
                      </w:pPr>
                      <w:r>
                        <w:rPr>
                          <w:bCs/>
                        </w:rPr>
                        <w:t>Note: FR1 FDD repeaters testing is assumed to be conducted. This assumption can be revisited in RAN#91.</w:t>
                      </w:r>
                    </w:p>
                    <w:p w14:paraId="0888EB55" w14:textId="77777777" w:rsidR="003354D3" w:rsidRDefault="003354D3" w:rsidP="003354D3"/>
                  </w:txbxContent>
                </v:textbox>
                <w10:wrap type="square" anchorx="margin"/>
              </v:shape>
            </w:pict>
          </mc:Fallback>
        </mc:AlternateContent>
      </w:r>
      <w:r w:rsidR="00603972">
        <w:rPr>
          <w:lang w:val="en-US" w:eastAsia="zh-CN"/>
        </w:rPr>
        <w:t>The objectives from [1] are reproduced below.</w:t>
      </w:r>
    </w:p>
    <w:p w14:paraId="1D1DD8FD" w14:textId="5371F657" w:rsidR="002556F8" w:rsidRDefault="00603972" w:rsidP="00EC34B7">
      <w:pPr>
        <w:overflowPunct w:val="0"/>
        <w:autoSpaceDE w:val="0"/>
        <w:autoSpaceDN w:val="0"/>
        <w:adjustRightInd w:val="0"/>
        <w:spacing w:beforeLines="50" w:before="136" w:after="0"/>
        <w:textAlignment w:val="baseline"/>
        <w:rPr>
          <w:lang w:val="en-US"/>
        </w:rPr>
      </w:pPr>
      <w:r>
        <w:rPr>
          <w:lang w:val="en-US"/>
        </w:rPr>
        <w:t>It can be seen that the m</w:t>
      </w:r>
      <w:r w:rsidR="00882F71">
        <w:rPr>
          <w:lang w:val="en-US"/>
        </w:rPr>
        <w:t>ai</w:t>
      </w:r>
      <w:r>
        <w:rPr>
          <w:lang w:val="en-US"/>
        </w:rPr>
        <w:t>n objective is only to specify requirements for NR repeaters, with few additional side conditions. There are however important technical aspects to be agreed upon before the discussion on specific requirements can start. Most importantly, RAN4 needs to conclude on the use cases and deployment scenarios for NR repeaters, based on which the requirements can be developed.</w:t>
      </w:r>
    </w:p>
    <w:p w14:paraId="4C91DDF6" w14:textId="16C919FA" w:rsidR="00603972" w:rsidRPr="00603972" w:rsidRDefault="00603972" w:rsidP="00EC34B7">
      <w:pPr>
        <w:overflowPunct w:val="0"/>
        <w:autoSpaceDE w:val="0"/>
        <w:autoSpaceDN w:val="0"/>
        <w:adjustRightInd w:val="0"/>
        <w:spacing w:beforeLines="50" w:before="136" w:after="0"/>
        <w:textAlignment w:val="baseline"/>
        <w:rPr>
          <w:b/>
          <w:bCs/>
          <w:lang w:val="en-US"/>
        </w:rPr>
      </w:pPr>
      <w:r w:rsidRPr="00603972">
        <w:rPr>
          <w:b/>
          <w:bCs/>
          <w:lang w:val="en-US"/>
        </w:rPr>
        <w:t>Proposal 1:</w:t>
      </w:r>
      <w:r>
        <w:rPr>
          <w:b/>
          <w:bCs/>
          <w:lang w:val="en-US"/>
        </w:rPr>
        <w:t xml:space="preserve"> Use cases and deployment scenarios need to be</w:t>
      </w:r>
      <w:r w:rsidR="007D53FC">
        <w:rPr>
          <w:b/>
          <w:bCs/>
          <w:lang w:val="en-US"/>
        </w:rPr>
        <w:t xml:space="preserve"> discussed and</w:t>
      </w:r>
      <w:r>
        <w:rPr>
          <w:b/>
          <w:bCs/>
          <w:lang w:val="en-US"/>
        </w:rPr>
        <w:t xml:space="preserve"> agreed to provide the </w:t>
      </w:r>
      <w:r w:rsidR="007D53FC">
        <w:rPr>
          <w:b/>
          <w:bCs/>
          <w:lang w:val="en-US"/>
        </w:rPr>
        <w:t>starting point</w:t>
      </w:r>
      <w:r>
        <w:rPr>
          <w:b/>
          <w:bCs/>
          <w:lang w:val="en-US"/>
        </w:rPr>
        <w:t xml:space="preserve"> for requirement discussions.</w:t>
      </w:r>
    </w:p>
    <w:p w14:paraId="1B426789" w14:textId="4F919EE0" w:rsidR="00664D99" w:rsidRDefault="00664D99" w:rsidP="00EC34B7">
      <w:pPr>
        <w:overflowPunct w:val="0"/>
        <w:autoSpaceDE w:val="0"/>
        <w:autoSpaceDN w:val="0"/>
        <w:adjustRightInd w:val="0"/>
        <w:spacing w:beforeLines="50" w:before="136" w:after="0"/>
        <w:textAlignment w:val="baseline"/>
        <w:rPr>
          <w:lang w:val="en-US"/>
        </w:rPr>
      </w:pPr>
      <w:r>
        <w:rPr>
          <w:lang w:val="en-US"/>
        </w:rPr>
        <w:t xml:space="preserve">Part of the discussion should be </w:t>
      </w:r>
      <w:r w:rsidR="00A751DA">
        <w:rPr>
          <w:lang w:val="en-US"/>
        </w:rPr>
        <w:t>to conclude which</w:t>
      </w:r>
      <w:r>
        <w:rPr>
          <w:lang w:val="en-US"/>
        </w:rPr>
        <w:t xml:space="preserve"> frequency ranges and </w:t>
      </w:r>
      <w:r w:rsidR="00A751DA">
        <w:rPr>
          <w:lang w:val="en-US"/>
        </w:rPr>
        <w:t>duplex modes</w:t>
      </w:r>
      <w:r>
        <w:rPr>
          <w:lang w:val="en-US"/>
        </w:rPr>
        <w:t xml:space="preserve"> are part of the work. The current WID only states to </w:t>
      </w:r>
      <w:r w:rsidR="00882F71">
        <w:rPr>
          <w:lang w:val="en-US"/>
        </w:rPr>
        <w:t>“</w:t>
      </w:r>
      <w:r>
        <w:rPr>
          <w:lang w:val="en-US"/>
        </w:rPr>
        <w:t>consider</w:t>
      </w:r>
      <w:r w:rsidR="00882F71">
        <w:rPr>
          <w:lang w:val="en-US"/>
        </w:rPr>
        <w:t>”</w:t>
      </w:r>
      <w:r>
        <w:rPr>
          <w:lang w:val="en-US"/>
        </w:rPr>
        <w:t xml:space="preserve"> FR1 (FDD and TDD) and FR2</w:t>
      </w:r>
      <w:r w:rsidR="00645480">
        <w:rPr>
          <w:lang w:val="en-US"/>
        </w:rPr>
        <w:t>.  It would be beneficial to aim to understand t</w:t>
      </w:r>
      <w:r w:rsidR="00645480">
        <w:t>he complexity and implications of supporting all these cases first. When complexity is better understood for each case then it can be seen whether it is reasonable and feasible to develop requirements for all of them.</w:t>
      </w:r>
    </w:p>
    <w:p w14:paraId="0385864F" w14:textId="3A6A8CB0" w:rsidR="002556F8" w:rsidRDefault="00664D99" w:rsidP="00EC34B7">
      <w:pPr>
        <w:overflowPunct w:val="0"/>
        <w:autoSpaceDE w:val="0"/>
        <w:autoSpaceDN w:val="0"/>
        <w:adjustRightInd w:val="0"/>
        <w:spacing w:beforeLines="50" w:before="136" w:after="0"/>
        <w:textAlignment w:val="baseline"/>
        <w:rPr>
          <w:b/>
          <w:bCs/>
          <w:lang w:val="en-US"/>
        </w:rPr>
      </w:pPr>
      <w:r w:rsidRPr="00664D99">
        <w:rPr>
          <w:b/>
          <w:bCs/>
          <w:lang w:val="en-US"/>
        </w:rPr>
        <w:lastRenderedPageBreak/>
        <w:t>Observation 1:</w:t>
      </w:r>
      <w:r>
        <w:rPr>
          <w:b/>
          <w:bCs/>
          <w:lang w:val="en-US"/>
        </w:rPr>
        <w:t xml:space="preserve"> </w:t>
      </w:r>
      <w:r w:rsidR="00AE0DB9" w:rsidRPr="00A25266">
        <w:rPr>
          <w:b/>
          <w:bCs/>
        </w:rPr>
        <w:t>When complexity is understood for each case in the WID, it can be seen whether it is reasonable and feasible to develop requirements for all of them.</w:t>
      </w:r>
    </w:p>
    <w:p w14:paraId="3672A400" w14:textId="2A811E0B" w:rsidR="00664D99" w:rsidRDefault="00664D99" w:rsidP="00EC34B7">
      <w:pPr>
        <w:overflowPunct w:val="0"/>
        <w:autoSpaceDE w:val="0"/>
        <w:autoSpaceDN w:val="0"/>
        <w:adjustRightInd w:val="0"/>
        <w:spacing w:beforeLines="50" w:before="136" w:after="0"/>
        <w:textAlignment w:val="baseline"/>
        <w:rPr>
          <w:lang w:val="en-US"/>
        </w:rPr>
      </w:pPr>
      <w:r>
        <w:rPr>
          <w:lang w:val="en-US"/>
        </w:rPr>
        <w:t>Specifically, when it comes to TDD operation there are many technical details, which require discussion before RF requirements are considered. These aspects include for example the network synchronization. In case TDD repeater is not properly synchronized, there is a potential for harmful interference in the network. As the work item is contained to cover only RAN4, it is not possible to specify synchronization in PHY-layer. Therefore, a question remains whether synchronization requirements need to be developed in RAN4, or whether this is left purely for implementation. When this is discussed, it is important consider the possible negative impacts caused by synchronization errors.</w:t>
      </w:r>
    </w:p>
    <w:p w14:paraId="366A5F64" w14:textId="64864CEA" w:rsidR="00664D99" w:rsidRDefault="00664D99" w:rsidP="00EC34B7">
      <w:pPr>
        <w:overflowPunct w:val="0"/>
        <w:autoSpaceDE w:val="0"/>
        <w:autoSpaceDN w:val="0"/>
        <w:adjustRightInd w:val="0"/>
        <w:spacing w:beforeLines="50" w:before="136" w:after="0"/>
        <w:textAlignment w:val="baseline"/>
        <w:rPr>
          <w:b/>
          <w:bCs/>
          <w:lang w:val="en-US"/>
        </w:rPr>
      </w:pPr>
      <w:r w:rsidRPr="00664D99">
        <w:rPr>
          <w:b/>
          <w:bCs/>
          <w:lang w:val="en-US"/>
        </w:rPr>
        <w:t>Observation 2:</w:t>
      </w:r>
      <w:r>
        <w:rPr>
          <w:b/>
          <w:bCs/>
          <w:lang w:val="en-US"/>
        </w:rPr>
        <w:t xml:space="preserve"> Discussion is needed on how to handle synchronization in case TDD repeaters are decided to be worked on.</w:t>
      </w:r>
    </w:p>
    <w:p w14:paraId="0F419709" w14:textId="62490922" w:rsidR="00664D99" w:rsidRDefault="00664D99" w:rsidP="00EC34B7">
      <w:pPr>
        <w:overflowPunct w:val="0"/>
        <w:autoSpaceDE w:val="0"/>
        <w:autoSpaceDN w:val="0"/>
        <w:adjustRightInd w:val="0"/>
        <w:spacing w:beforeLines="50" w:before="136" w:after="0"/>
        <w:textAlignment w:val="baseline"/>
        <w:rPr>
          <w:lang w:val="en-US"/>
        </w:rPr>
      </w:pPr>
      <w:r>
        <w:rPr>
          <w:lang w:val="en-US"/>
        </w:rPr>
        <w:t xml:space="preserve">The work item also includes a statement that the repeater does not perform adaptive beamforming towards the UE. However, it is left open if there is adaptive beamforming towards the parent base station, or whether there is any beamforming towards the UE. Especially in FR2 </w:t>
      </w:r>
      <w:r w:rsidR="00607F6A">
        <w:rPr>
          <w:lang w:val="en-US"/>
        </w:rPr>
        <w:t>these assumptions have a large impact to applicable use cases. For example, when antenna array becomes larger the beamwidth typically become narrower. Without any adaptive beamforming the geographical area served by the repeater is therefore impacted.</w:t>
      </w:r>
    </w:p>
    <w:p w14:paraId="3A2A41D2" w14:textId="5C40F038" w:rsidR="00664D99" w:rsidRPr="00664D99" w:rsidRDefault="00664D99" w:rsidP="00EC34B7">
      <w:pPr>
        <w:overflowPunct w:val="0"/>
        <w:autoSpaceDE w:val="0"/>
        <w:autoSpaceDN w:val="0"/>
        <w:adjustRightInd w:val="0"/>
        <w:spacing w:beforeLines="50" w:before="136" w:after="0"/>
        <w:textAlignment w:val="baseline"/>
        <w:rPr>
          <w:b/>
          <w:bCs/>
          <w:lang w:val="en-US"/>
        </w:rPr>
      </w:pPr>
      <w:r w:rsidRPr="00664D99">
        <w:rPr>
          <w:b/>
          <w:bCs/>
          <w:lang w:val="en-US"/>
        </w:rPr>
        <w:t>Observation 3</w:t>
      </w:r>
      <w:r>
        <w:rPr>
          <w:b/>
          <w:bCs/>
          <w:lang w:val="en-US"/>
        </w:rPr>
        <w:t>: Beamforming and antenna array assumptions need to be discussed for both the backhaul between parent BS and NR repeater as well as for the access link between repeater and the UE.</w:t>
      </w:r>
    </w:p>
    <w:p w14:paraId="20CF88F3" w14:textId="474079C5" w:rsidR="00664D99" w:rsidRDefault="007D53FC" w:rsidP="00EC34B7">
      <w:pPr>
        <w:overflowPunct w:val="0"/>
        <w:autoSpaceDE w:val="0"/>
        <w:autoSpaceDN w:val="0"/>
        <w:adjustRightInd w:val="0"/>
        <w:spacing w:beforeLines="50" w:before="136" w:after="0"/>
        <w:textAlignment w:val="baseline"/>
        <w:rPr>
          <w:lang w:val="en-US"/>
        </w:rPr>
      </w:pPr>
      <w:r>
        <w:rPr>
          <w:lang w:val="en-US"/>
        </w:rPr>
        <w:t xml:space="preserve">The work item also states that TDD repeater is assumed to meet both BS and UE emission requirements, or the more stringent absolute level in dBm, in all slots. While this assumption has potential to alleviate some interference concern, it also generates multiple questions. Firstly, the UE and BS emission requirements are based on different concepts. UE emissions are typically carrier centric, whereas base station emission requirements are designed for the full operating band. Furthermore, additional UE emission requirements are often tied to network signaling. </w:t>
      </w:r>
      <w:r w:rsidR="00CD5359">
        <w:rPr>
          <w:lang w:val="en-US"/>
        </w:rPr>
        <w:t xml:space="preserve">There are also other differences. </w:t>
      </w:r>
      <w:r>
        <w:rPr>
          <w:lang w:val="en-US"/>
        </w:rPr>
        <w:t>Therefore, it is important to clarify the basic principles how the NR repeater emission requirements are defined.</w:t>
      </w:r>
    </w:p>
    <w:p w14:paraId="0D5EF455" w14:textId="3D197855" w:rsidR="007D53FC" w:rsidRPr="007D53FC" w:rsidRDefault="007D53FC" w:rsidP="00EC34B7">
      <w:pPr>
        <w:overflowPunct w:val="0"/>
        <w:autoSpaceDE w:val="0"/>
        <w:autoSpaceDN w:val="0"/>
        <w:adjustRightInd w:val="0"/>
        <w:spacing w:beforeLines="50" w:before="136" w:after="0"/>
        <w:textAlignment w:val="baseline"/>
        <w:rPr>
          <w:b/>
          <w:bCs/>
          <w:lang w:val="en-US"/>
        </w:rPr>
      </w:pPr>
      <w:r w:rsidRPr="007D53FC">
        <w:rPr>
          <w:b/>
          <w:bCs/>
          <w:lang w:val="en-US"/>
        </w:rPr>
        <w:t>Observation 4:</w:t>
      </w:r>
      <w:r>
        <w:rPr>
          <w:b/>
          <w:bCs/>
          <w:lang w:val="en-US"/>
        </w:rPr>
        <w:t xml:space="preserve"> The differences between the principles of how UE and BS emissions requirements are defined impact on how to interpret meeting both BS and UE emission requirements. </w:t>
      </w:r>
    </w:p>
    <w:p w14:paraId="37D40E77" w14:textId="1376F6F8" w:rsidR="007D53FC" w:rsidRDefault="00CD5359" w:rsidP="00EC34B7">
      <w:pPr>
        <w:overflowPunct w:val="0"/>
        <w:autoSpaceDE w:val="0"/>
        <w:autoSpaceDN w:val="0"/>
        <w:adjustRightInd w:val="0"/>
        <w:spacing w:beforeLines="50" w:before="136" w:after="0"/>
        <w:textAlignment w:val="baseline"/>
        <w:rPr>
          <w:lang w:val="en-US"/>
        </w:rPr>
      </w:pPr>
      <w:r>
        <w:rPr>
          <w:lang w:val="en-US"/>
        </w:rPr>
        <w:t>Finally, the work item description suggests that for TDD repeaters it may be considered that the output power does not exceed any UE power class defined for the operating band. The statement is somewhat unclear how to handle cases when multiple UE power classes are defined for an operating band, as it could be considered that it is sufficient to stay below the power of the highest power class. The other possible interpretation is that repeater power level would need to be below the power class of lowest power class. Furthermore, this statement raises a question whether TDD output power is intended to be based on power classes, or it will follow declaration framework similar to base stations, but impose some limitations for those declarations.</w:t>
      </w:r>
    </w:p>
    <w:p w14:paraId="166F215E" w14:textId="239A764F" w:rsidR="00CD5359" w:rsidRDefault="00CD5359" w:rsidP="00EC34B7">
      <w:pPr>
        <w:overflowPunct w:val="0"/>
        <w:autoSpaceDE w:val="0"/>
        <w:autoSpaceDN w:val="0"/>
        <w:adjustRightInd w:val="0"/>
        <w:spacing w:beforeLines="50" w:before="136" w:after="0"/>
        <w:textAlignment w:val="baseline"/>
        <w:rPr>
          <w:b/>
          <w:bCs/>
          <w:lang w:val="en-US"/>
        </w:rPr>
      </w:pPr>
      <w:r w:rsidRPr="00CD5359">
        <w:rPr>
          <w:b/>
          <w:bCs/>
          <w:lang w:val="en-US"/>
        </w:rPr>
        <w:t>Observation 5:</w:t>
      </w:r>
      <w:r>
        <w:rPr>
          <w:b/>
          <w:bCs/>
          <w:lang w:val="en-US"/>
        </w:rPr>
        <w:t xml:space="preserve"> Possible output power limitations need further clarifications</w:t>
      </w:r>
    </w:p>
    <w:p w14:paraId="77B972F6" w14:textId="1A3C8531" w:rsidR="00CD5359" w:rsidRDefault="00CD5359" w:rsidP="00EC34B7">
      <w:pPr>
        <w:overflowPunct w:val="0"/>
        <w:autoSpaceDE w:val="0"/>
        <w:autoSpaceDN w:val="0"/>
        <w:adjustRightInd w:val="0"/>
        <w:spacing w:beforeLines="50" w:before="136" w:after="0"/>
        <w:textAlignment w:val="baseline"/>
        <w:rPr>
          <w:lang w:val="en-US"/>
        </w:rPr>
      </w:pPr>
      <w:r>
        <w:rPr>
          <w:lang w:val="en-US"/>
        </w:rPr>
        <w:t>Overall, it is concluded that further discussion is needed to better understand the deployment scenarios, use cases and the whole work item description so that the requirements can be built upon a solid baseline.</w:t>
      </w:r>
      <w:r w:rsidR="00A35B3A">
        <w:rPr>
          <w:lang w:val="en-US"/>
        </w:rPr>
        <w:t xml:space="preserve"> Only after this baseline is understood, it can be evaluated how much LTE repeater and IAB specifications can be leveraged.</w:t>
      </w:r>
    </w:p>
    <w:p w14:paraId="1ECE78E7" w14:textId="01A5E50E" w:rsidR="00A35B3A" w:rsidRPr="00A35B3A" w:rsidRDefault="00A35B3A" w:rsidP="00EC34B7">
      <w:pPr>
        <w:overflowPunct w:val="0"/>
        <w:autoSpaceDE w:val="0"/>
        <w:autoSpaceDN w:val="0"/>
        <w:adjustRightInd w:val="0"/>
        <w:spacing w:beforeLines="50" w:before="136" w:after="0"/>
        <w:textAlignment w:val="baseline"/>
        <w:rPr>
          <w:b/>
          <w:bCs/>
          <w:lang w:val="en-US"/>
        </w:rPr>
      </w:pPr>
      <w:r w:rsidRPr="00A35B3A">
        <w:rPr>
          <w:b/>
          <w:bCs/>
          <w:lang w:val="en-US"/>
        </w:rPr>
        <w:t>Observation 6:</w:t>
      </w:r>
      <w:r>
        <w:rPr>
          <w:b/>
          <w:bCs/>
          <w:lang w:val="en-US"/>
        </w:rPr>
        <w:t xml:space="preserve"> Understanding on use cases and deployment scenarios is needed before it can be evaluated how much LTE repeater and IAB RF specifications can be leveraged.</w:t>
      </w:r>
    </w:p>
    <w:p w14:paraId="3A7886CD" w14:textId="573F4241" w:rsidR="0012171E" w:rsidRDefault="00065A7B" w:rsidP="009E2215">
      <w:pPr>
        <w:pStyle w:val="Heading1"/>
        <w:rPr>
          <w:lang w:eastAsia="zh-CN"/>
        </w:rPr>
      </w:pPr>
      <w:r>
        <w:rPr>
          <w:lang w:eastAsia="zh-CN"/>
        </w:rPr>
        <w:t>Conclusion</w:t>
      </w:r>
      <w:r w:rsidR="009E2215">
        <w:rPr>
          <w:lang w:eastAsia="zh-CN"/>
        </w:rPr>
        <w:t xml:space="preserve"> </w:t>
      </w:r>
    </w:p>
    <w:p w14:paraId="065EDCEF" w14:textId="433F0D8D" w:rsidR="009E2215" w:rsidRDefault="00BA1B29" w:rsidP="009E2215">
      <w:pPr>
        <w:rPr>
          <w:lang w:val="sv-SE" w:eastAsia="zh-CN"/>
        </w:rPr>
      </w:pPr>
      <w:r>
        <w:rPr>
          <w:lang w:val="sv-SE" w:eastAsia="zh-CN"/>
        </w:rPr>
        <w:t xml:space="preserve">In this contribution </w:t>
      </w:r>
      <w:r w:rsidR="00603972">
        <w:rPr>
          <w:lang w:val="sv-SE" w:eastAsia="zh-CN"/>
        </w:rPr>
        <w:t>the work for NR repeaters was discussed and following observations and proposals were made</w:t>
      </w:r>
    </w:p>
    <w:p w14:paraId="4CA74D32" w14:textId="77777777" w:rsidR="00A25266" w:rsidRDefault="004B6765" w:rsidP="00CD5359">
      <w:pPr>
        <w:overflowPunct w:val="0"/>
        <w:autoSpaceDE w:val="0"/>
        <w:autoSpaceDN w:val="0"/>
        <w:adjustRightInd w:val="0"/>
        <w:spacing w:beforeLines="50" w:before="136" w:after="0"/>
        <w:textAlignment w:val="baseline"/>
        <w:rPr>
          <w:b/>
          <w:bCs/>
        </w:rPr>
      </w:pPr>
      <w:r w:rsidRPr="00664D99">
        <w:rPr>
          <w:b/>
          <w:bCs/>
          <w:lang w:val="en-US"/>
        </w:rPr>
        <w:t>Observation 1:</w:t>
      </w:r>
      <w:r>
        <w:rPr>
          <w:b/>
          <w:bCs/>
          <w:lang w:val="en-US"/>
        </w:rPr>
        <w:t xml:space="preserve"> </w:t>
      </w:r>
      <w:r w:rsidRPr="00134B22">
        <w:rPr>
          <w:b/>
          <w:bCs/>
        </w:rPr>
        <w:t>When complexity is understood for each case in the WID, it can be seen whether it is reasonable and feasible to develop requirements for all of them.</w:t>
      </w:r>
    </w:p>
    <w:p w14:paraId="45D94213" w14:textId="6AB2139D" w:rsidR="00CD5359" w:rsidRDefault="00CD5359" w:rsidP="00CD5359">
      <w:pPr>
        <w:overflowPunct w:val="0"/>
        <w:autoSpaceDE w:val="0"/>
        <w:autoSpaceDN w:val="0"/>
        <w:adjustRightInd w:val="0"/>
        <w:spacing w:beforeLines="50" w:before="136" w:after="0"/>
        <w:textAlignment w:val="baseline"/>
        <w:rPr>
          <w:b/>
          <w:bCs/>
          <w:lang w:val="en-US"/>
        </w:rPr>
      </w:pPr>
      <w:r w:rsidRPr="00664D99">
        <w:rPr>
          <w:b/>
          <w:bCs/>
          <w:lang w:val="en-US"/>
        </w:rPr>
        <w:lastRenderedPageBreak/>
        <w:t>Observation 2:</w:t>
      </w:r>
      <w:r>
        <w:rPr>
          <w:b/>
          <w:bCs/>
          <w:lang w:val="en-US"/>
        </w:rPr>
        <w:t xml:space="preserve"> Discussion is needed on how to handle synchronization in case TDD repeaters are decided to be worked on.</w:t>
      </w:r>
    </w:p>
    <w:p w14:paraId="41F92B47" w14:textId="77777777" w:rsidR="00CD5359" w:rsidRPr="00664D99" w:rsidRDefault="00CD5359" w:rsidP="00CD5359">
      <w:pPr>
        <w:overflowPunct w:val="0"/>
        <w:autoSpaceDE w:val="0"/>
        <w:autoSpaceDN w:val="0"/>
        <w:adjustRightInd w:val="0"/>
        <w:spacing w:beforeLines="50" w:before="136" w:after="0"/>
        <w:textAlignment w:val="baseline"/>
        <w:rPr>
          <w:b/>
          <w:bCs/>
          <w:lang w:val="en-US"/>
        </w:rPr>
      </w:pPr>
      <w:r w:rsidRPr="00664D99">
        <w:rPr>
          <w:b/>
          <w:bCs/>
          <w:lang w:val="en-US"/>
        </w:rPr>
        <w:t>Observation 3</w:t>
      </w:r>
      <w:r>
        <w:rPr>
          <w:b/>
          <w:bCs/>
          <w:lang w:val="en-US"/>
        </w:rPr>
        <w:t>: Beamforming and antenna array assumptions need to be discussed for both the backhaul between parent BS and NR repeater as well as for the access link between repeater and the UE.</w:t>
      </w:r>
    </w:p>
    <w:p w14:paraId="46D9764C" w14:textId="09F077C2" w:rsidR="00CD5359" w:rsidRDefault="00CD5359" w:rsidP="00CD5359">
      <w:pPr>
        <w:overflowPunct w:val="0"/>
        <w:autoSpaceDE w:val="0"/>
        <w:autoSpaceDN w:val="0"/>
        <w:adjustRightInd w:val="0"/>
        <w:spacing w:beforeLines="50" w:before="136" w:after="0"/>
        <w:textAlignment w:val="baseline"/>
        <w:rPr>
          <w:b/>
          <w:bCs/>
          <w:lang w:val="en-US"/>
        </w:rPr>
      </w:pPr>
      <w:r w:rsidRPr="007D53FC">
        <w:rPr>
          <w:b/>
          <w:bCs/>
          <w:lang w:val="en-US"/>
        </w:rPr>
        <w:t>Observation 4:</w:t>
      </w:r>
      <w:r>
        <w:rPr>
          <w:b/>
          <w:bCs/>
          <w:lang w:val="en-US"/>
        </w:rPr>
        <w:t xml:space="preserve"> The differences between the principles of how UE and BS emissions requirements are defined impact on how to interpret meeting both BS and UE emission requirements. </w:t>
      </w:r>
    </w:p>
    <w:p w14:paraId="49A39510" w14:textId="40AC5F8A" w:rsidR="00CD5359" w:rsidRDefault="00CD5359" w:rsidP="00CD5359">
      <w:pPr>
        <w:overflowPunct w:val="0"/>
        <w:autoSpaceDE w:val="0"/>
        <w:autoSpaceDN w:val="0"/>
        <w:adjustRightInd w:val="0"/>
        <w:spacing w:beforeLines="50" w:before="136" w:after="0"/>
        <w:textAlignment w:val="baseline"/>
        <w:rPr>
          <w:b/>
          <w:bCs/>
          <w:lang w:val="en-US"/>
        </w:rPr>
      </w:pPr>
      <w:r w:rsidRPr="00CD5359">
        <w:rPr>
          <w:b/>
          <w:bCs/>
          <w:lang w:val="en-US"/>
        </w:rPr>
        <w:t>Observation 5:</w:t>
      </w:r>
      <w:r>
        <w:rPr>
          <w:b/>
          <w:bCs/>
          <w:lang w:val="en-US"/>
        </w:rPr>
        <w:t xml:space="preserve"> Possible output power limitations need further clarifications</w:t>
      </w:r>
    </w:p>
    <w:p w14:paraId="5B1A61AC" w14:textId="77777777" w:rsidR="00A35B3A" w:rsidRPr="00A35B3A" w:rsidRDefault="00A35B3A" w:rsidP="00A35B3A">
      <w:pPr>
        <w:overflowPunct w:val="0"/>
        <w:autoSpaceDE w:val="0"/>
        <w:autoSpaceDN w:val="0"/>
        <w:adjustRightInd w:val="0"/>
        <w:spacing w:beforeLines="50" w:before="136" w:after="0"/>
        <w:textAlignment w:val="baseline"/>
        <w:rPr>
          <w:b/>
          <w:bCs/>
          <w:lang w:val="en-US"/>
        </w:rPr>
      </w:pPr>
      <w:r w:rsidRPr="00A35B3A">
        <w:rPr>
          <w:b/>
          <w:bCs/>
          <w:lang w:val="en-US"/>
        </w:rPr>
        <w:t>Observation 6:</w:t>
      </w:r>
      <w:r>
        <w:rPr>
          <w:b/>
          <w:bCs/>
          <w:lang w:val="en-US"/>
        </w:rPr>
        <w:t xml:space="preserve"> Understanding on use cases and deployment scenarios is needed before it can be evaluated how much LTE repeater and IAB RF specifications can be leveraged.</w:t>
      </w:r>
    </w:p>
    <w:p w14:paraId="2E355DCE" w14:textId="494944DD" w:rsidR="00CD5359" w:rsidRPr="002556F8" w:rsidRDefault="00CD5359" w:rsidP="00A25266">
      <w:pPr>
        <w:overflowPunct w:val="0"/>
        <w:autoSpaceDE w:val="0"/>
        <w:autoSpaceDN w:val="0"/>
        <w:adjustRightInd w:val="0"/>
        <w:spacing w:beforeLines="50" w:before="136" w:after="0"/>
        <w:textAlignment w:val="baseline"/>
        <w:rPr>
          <w:b/>
          <w:bCs/>
          <w:lang w:val="en-US"/>
        </w:rPr>
      </w:pPr>
      <w:r w:rsidRPr="00603972">
        <w:rPr>
          <w:b/>
          <w:bCs/>
          <w:lang w:val="en-US"/>
        </w:rPr>
        <w:t>Proposal 1:</w:t>
      </w:r>
      <w:r>
        <w:rPr>
          <w:b/>
          <w:bCs/>
          <w:lang w:val="en-US"/>
        </w:rPr>
        <w:t xml:space="preserve"> Use cases and deployment scenarios need to be discussed and agreed to provide the starting point for requirement discussions.</w:t>
      </w:r>
    </w:p>
    <w:p w14:paraId="484E4384" w14:textId="51028002" w:rsidR="00656EE7" w:rsidRDefault="00065A7B" w:rsidP="00065A7B">
      <w:pPr>
        <w:pStyle w:val="Heading1"/>
        <w:numPr>
          <w:ilvl w:val="0"/>
          <w:numId w:val="0"/>
        </w:numPr>
        <w:rPr>
          <w:lang w:val="en-US" w:eastAsia="ja-JP"/>
        </w:rPr>
      </w:pPr>
      <w:r>
        <w:rPr>
          <w:lang w:val="en-US" w:eastAsia="ja-JP"/>
        </w:rPr>
        <w:t>References</w:t>
      </w:r>
      <w:r w:rsidR="00904574">
        <w:rPr>
          <w:lang w:val="en-US" w:eastAsia="ja-JP"/>
        </w:rPr>
        <w:t xml:space="preserve"> </w:t>
      </w:r>
    </w:p>
    <w:p w14:paraId="67F5A6DD" w14:textId="540C92FC" w:rsidR="00603972" w:rsidRPr="00065A7B" w:rsidRDefault="00065A7B" w:rsidP="00603972">
      <w:pPr>
        <w:rPr>
          <w:lang w:val="en-US" w:eastAsia="ja-JP"/>
        </w:rPr>
      </w:pPr>
      <w:r>
        <w:rPr>
          <w:lang w:val="en-US" w:eastAsia="ja-JP"/>
        </w:rPr>
        <w:t xml:space="preserve">[1] </w:t>
      </w:r>
      <w:r w:rsidR="00F46D37">
        <w:rPr>
          <w:lang w:val="en-US" w:eastAsia="ja-JP"/>
        </w:rPr>
        <w:t>R</w:t>
      </w:r>
      <w:r w:rsidR="00603972">
        <w:rPr>
          <w:lang w:val="en-US" w:eastAsia="ja-JP"/>
        </w:rPr>
        <w:t>P-202927, “</w:t>
      </w:r>
      <w:r w:rsidR="00603972" w:rsidRPr="00603972">
        <w:rPr>
          <w:i/>
          <w:iCs/>
          <w:lang w:val="en-US" w:eastAsia="ja-JP"/>
        </w:rPr>
        <w:t>New WID on NR repeaters</w:t>
      </w:r>
      <w:r w:rsidR="00603972">
        <w:rPr>
          <w:lang w:val="en-US" w:eastAsia="ja-JP"/>
        </w:rPr>
        <w:t>”, Qualcomm</w:t>
      </w:r>
    </w:p>
    <w:p w14:paraId="7E3D9B52" w14:textId="64F7A1C7" w:rsidR="00EC34B7" w:rsidRPr="00065A7B" w:rsidRDefault="00EC34B7" w:rsidP="00F46D37">
      <w:pPr>
        <w:rPr>
          <w:lang w:val="en-US" w:eastAsia="ja-JP"/>
        </w:rPr>
      </w:pPr>
    </w:p>
    <w:sectPr w:rsidR="00EC34B7" w:rsidRPr="00065A7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AEC13" w14:textId="77777777" w:rsidR="00C542EE" w:rsidRDefault="00C542EE" w:rsidP="001E365C">
      <w:pPr>
        <w:spacing w:after="0"/>
      </w:pPr>
      <w:r>
        <w:separator/>
      </w:r>
    </w:p>
  </w:endnote>
  <w:endnote w:type="continuationSeparator" w:id="0">
    <w:p w14:paraId="316F7BBA" w14:textId="77777777" w:rsidR="00C542EE" w:rsidRDefault="00C542EE" w:rsidP="001E365C">
      <w:pPr>
        <w:spacing w:after="0"/>
      </w:pPr>
      <w:r>
        <w:continuationSeparator/>
      </w:r>
    </w:p>
  </w:endnote>
  <w:endnote w:type="continuationNotice" w:id="1">
    <w:p w14:paraId="647B666F" w14:textId="77777777" w:rsidR="00C542EE" w:rsidRDefault="00C542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48EFF" w14:textId="77777777" w:rsidR="00FB73E7" w:rsidRDefault="00FB73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2C8C" w14:textId="54EA2AF6" w:rsidR="002C23F3" w:rsidRDefault="002C23F3">
    <w:pPr>
      <w:pStyle w:val="Footer"/>
    </w:pPr>
    <w:r>
      <w:rPr>
        <w:noProof/>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2C23F3" w:rsidRPr="002C23F3" w:rsidRDefault="002C23F3"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7EFB28" id="_x0000_t202" coordsize="21600,21600" o:spt="202" path="m,l,21600r21600,l21600,xe">
              <v:stroke joinstyle="miter"/>
              <v:path gradientshapeok="t" o:connecttype="rect"/>
            </v:shapetype>
            <v:shape id="MSIPCM5788478dbf7b40ce642f1704" o:spid="_x0000_s1027"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o:allowincell="f" filled="f" stroked="f" strokeweight=".5pt">
              <v:textbox inset="20pt,0,,0">
                <w:txbxContent>
                  <w:p w14:paraId="19B7F590" w14:textId="350F1A55" w:rsidR="002C23F3" w:rsidRPr="002C23F3" w:rsidRDefault="002C23F3" w:rsidP="002C23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50229" w14:textId="77777777" w:rsidR="00FB73E7" w:rsidRDefault="00FB73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5532C" w14:textId="77777777" w:rsidR="00C542EE" w:rsidRDefault="00C542EE" w:rsidP="001E365C">
      <w:pPr>
        <w:spacing w:after="0"/>
      </w:pPr>
      <w:r>
        <w:separator/>
      </w:r>
    </w:p>
  </w:footnote>
  <w:footnote w:type="continuationSeparator" w:id="0">
    <w:p w14:paraId="14035792" w14:textId="77777777" w:rsidR="00C542EE" w:rsidRDefault="00C542EE" w:rsidP="001E365C">
      <w:pPr>
        <w:spacing w:after="0"/>
      </w:pPr>
      <w:r>
        <w:continuationSeparator/>
      </w:r>
    </w:p>
  </w:footnote>
  <w:footnote w:type="continuationNotice" w:id="1">
    <w:p w14:paraId="32542C2A" w14:textId="77777777" w:rsidR="00C542EE" w:rsidRDefault="00C542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CB30D" w14:textId="77777777" w:rsidR="00FB73E7" w:rsidRDefault="00FB73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9CAD9" w14:textId="77777777" w:rsidR="00FB73E7" w:rsidRDefault="00FB73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C0149" w14:textId="77777777" w:rsidR="00FB73E7" w:rsidRDefault="00FB73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02D53"/>
    <w:multiLevelType w:val="hybridMultilevel"/>
    <w:tmpl w:val="E6AACAC2"/>
    <w:lvl w:ilvl="0" w:tplc="0122CF2E">
      <w:start w:val="1"/>
      <w:numFmt w:val="bullet"/>
      <w:lvlText w:val="•"/>
      <w:lvlJc w:val="left"/>
      <w:pPr>
        <w:tabs>
          <w:tab w:val="num" w:pos="720"/>
        </w:tabs>
        <w:ind w:left="720" w:hanging="360"/>
      </w:pPr>
      <w:rPr>
        <w:rFonts w:ascii="Arial" w:hAnsi="Arial" w:hint="default"/>
      </w:rPr>
    </w:lvl>
    <w:lvl w:ilvl="1" w:tplc="C16AB502">
      <w:numFmt w:val="bullet"/>
      <w:lvlText w:val="•"/>
      <w:lvlJc w:val="left"/>
      <w:pPr>
        <w:tabs>
          <w:tab w:val="num" w:pos="1440"/>
        </w:tabs>
        <w:ind w:left="1440" w:hanging="360"/>
      </w:pPr>
      <w:rPr>
        <w:rFonts w:ascii="Arial" w:hAnsi="Arial" w:hint="default"/>
      </w:rPr>
    </w:lvl>
    <w:lvl w:ilvl="2" w:tplc="8FB23D5E">
      <w:start w:val="1"/>
      <w:numFmt w:val="bullet"/>
      <w:lvlText w:val="•"/>
      <w:lvlJc w:val="left"/>
      <w:pPr>
        <w:tabs>
          <w:tab w:val="num" w:pos="2160"/>
        </w:tabs>
        <w:ind w:left="2160" w:hanging="360"/>
      </w:pPr>
      <w:rPr>
        <w:rFonts w:ascii="Arial" w:hAnsi="Arial" w:hint="default"/>
      </w:rPr>
    </w:lvl>
    <w:lvl w:ilvl="3" w:tplc="C33EC5AA" w:tentative="1">
      <w:start w:val="1"/>
      <w:numFmt w:val="bullet"/>
      <w:lvlText w:val="•"/>
      <w:lvlJc w:val="left"/>
      <w:pPr>
        <w:tabs>
          <w:tab w:val="num" w:pos="2880"/>
        </w:tabs>
        <w:ind w:left="2880" w:hanging="360"/>
      </w:pPr>
      <w:rPr>
        <w:rFonts w:ascii="Arial" w:hAnsi="Arial" w:hint="default"/>
      </w:rPr>
    </w:lvl>
    <w:lvl w:ilvl="4" w:tplc="992C9B40" w:tentative="1">
      <w:start w:val="1"/>
      <w:numFmt w:val="bullet"/>
      <w:lvlText w:val="•"/>
      <w:lvlJc w:val="left"/>
      <w:pPr>
        <w:tabs>
          <w:tab w:val="num" w:pos="3600"/>
        </w:tabs>
        <w:ind w:left="3600" w:hanging="360"/>
      </w:pPr>
      <w:rPr>
        <w:rFonts w:ascii="Arial" w:hAnsi="Arial" w:hint="default"/>
      </w:rPr>
    </w:lvl>
    <w:lvl w:ilvl="5" w:tplc="6EB0DEE8" w:tentative="1">
      <w:start w:val="1"/>
      <w:numFmt w:val="bullet"/>
      <w:lvlText w:val="•"/>
      <w:lvlJc w:val="left"/>
      <w:pPr>
        <w:tabs>
          <w:tab w:val="num" w:pos="4320"/>
        </w:tabs>
        <w:ind w:left="4320" w:hanging="360"/>
      </w:pPr>
      <w:rPr>
        <w:rFonts w:ascii="Arial" w:hAnsi="Arial" w:hint="default"/>
      </w:rPr>
    </w:lvl>
    <w:lvl w:ilvl="6" w:tplc="1BD2A032" w:tentative="1">
      <w:start w:val="1"/>
      <w:numFmt w:val="bullet"/>
      <w:lvlText w:val="•"/>
      <w:lvlJc w:val="left"/>
      <w:pPr>
        <w:tabs>
          <w:tab w:val="num" w:pos="5040"/>
        </w:tabs>
        <w:ind w:left="5040" w:hanging="360"/>
      </w:pPr>
      <w:rPr>
        <w:rFonts w:ascii="Arial" w:hAnsi="Arial" w:hint="default"/>
      </w:rPr>
    </w:lvl>
    <w:lvl w:ilvl="7" w:tplc="1F5C71A8" w:tentative="1">
      <w:start w:val="1"/>
      <w:numFmt w:val="bullet"/>
      <w:lvlText w:val="•"/>
      <w:lvlJc w:val="left"/>
      <w:pPr>
        <w:tabs>
          <w:tab w:val="num" w:pos="5760"/>
        </w:tabs>
        <w:ind w:left="5760" w:hanging="360"/>
      </w:pPr>
      <w:rPr>
        <w:rFonts w:ascii="Arial" w:hAnsi="Arial" w:hint="default"/>
      </w:rPr>
    </w:lvl>
    <w:lvl w:ilvl="8" w:tplc="B5FCFCC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0C4DF2"/>
    <w:multiLevelType w:val="hybridMultilevel"/>
    <w:tmpl w:val="CB96D724"/>
    <w:lvl w:ilvl="0" w:tplc="040B0003">
      <w:start w:val="1"/>
      <w:numFmt w:val="bullet"/>
      <w:lvlText w:val="o"/>
      <w:lvlJc w:val="left"/>
      <w:pPr>
        <w:ind w:left="1440" w:hanging="360"/>
      </w:pPr>
      <w:rPr>
        <w:rFonts w:ascii="Courier New" w:hAnsi="Courier New" w:cs="Courier New"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start w:val="1"/>
      <w:numFmt w:val="bullet"/>
      <w:lvlText w:val="o"/>
      <w:lvlJc w:val="left"/>
      <w:pPr>
        <w:ind w:left="4320" w:hanging="360"/>
      </w:pPr>
      <w:rPr>
        <w:rFonts w:ascii="Courier New" w:hAnsi="Courier New" w:cs="Courier New" w:hint="default"/>
      </w:rPr>
    </w:lvl>
    <w:lvl w:ilvl="5" w:tplc="040B0005">
      <w:start w:val="1"/>
      <w:numFmt w:val="bullet"/>
      <w:lvlText w:val=""/>
      <w:lvlJc w:val="left"/>
      <w:pPr>
        <w:ind w:left="5040" w:hanging="360"/>
      </w:pPr>
      <w:rPr>
        <w:rFonts w:ascii="Wingdings" w:hAnsi="Wingdings" w:hint="default"/>
      </w:rPr>
    </w:lvl>
    <w:lvl w:ilvl="6" w:tplc="040B0001">
      <w:start w:val="1"/>
      <w:numFmt w:val="bullet"/>
      <w:lvlText w:val=""/>
      <w:lvlJc w:val="left"/>
      <w:pPr>
        <w:ind w:left="5760" w:hanging="360"/>
      </w:pPr>
      <w:rPr>
        <w:rFonts w:ascii="Symbol" w:hAnsi="Symbol" w:hint="default"/>
      </w:rPr>
    </w:lvl>
    <w:lvl w:ilvl="7" w:tplc="040B0003">
      <w:start w:val="1"/>
      <w:numFmt w:val="bullet"/>
      <w:lvlText w:val="o"/>
      <w:lvlJc w:val="left"/>
      <w:pPr>
        <w:ind w:left="6480" w:hanging="360"/>
      </w:pPr>
      <w:rPr>
        <w:rFonts w:ascii="Courier New" w:hAnsi="Courier New" w:cs="Courier New" w:hint="default"/>
      </w:rPr>
    </w:lvl>
    <w:lvl w:ilvl="8" w:tplc="040B0005">
      <w:start w:val="1"/>
      <w:numFmt w:val="bullet"/>
      <w:lvlText w:val=""/>
      <w:lvlJc w:val="left"/>
      <w:pPr>
        <w:ind w:left="7200" w:hanging="360"/>
      </w:pPr>
      <w:rPr>
        <w:rFonts w:ascii="Wingdings" w:hAnsi="Wingdings" w:hint="default"/>
      </w:rPr>
    </w:lvl>
  </w:abstractNum>
  <w:abstractNum w:abstractNumId="3"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4687D1C"/>
    <w:multiLevelType w:val="multilevel"/>
    <w:tmpl w:val="14687D1C"/>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D03A54"/>
    <w:multiLevelType w:val="multilevel"/>
    <w:tmpl w:val="22D03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41B22DE"/>
    <w:multiLevelType w:val="hybridMultilevel"/>
    <w:tmpl w:val="A76E9DA6"/>
    <w:lvl w:ilvl="0" w:tplc="040B0011">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3">
      <w:start w:val="1"/>
      <w:numFmt w:val="bullet"/>
      <w:lvlText w:val="o"/>
      <w:lvlJc w:val="left"/>
      <w:pPr>
        <w:ind w:left="2160" w:hanging="180"/>
      </w:pPr>
      <w:rPr>
        <w:rFonts w:ascii="Courier New" w:hAnsi="Courier New" w:cs="Courier New" w:hint="default"/>
      </w:r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8" w15:restartNumberingAfterBreak="0">
    <w:nsid w:val="3AD37A3D"/>
    <w:multiLevelType w:val="multilevel"/>
    <w:tmpl w:val="B7304F7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A770EBB"/>
    <w:multiLevelType w:val="multilevel"/>
    <w:tmpl w:val="4A770E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EDF6DBD"/>
    <w:multiLevelType w:val="multilevel"/>
    <w:tmpl w:val="5EDF6DBD"/>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28F52B1"/>
    <w:multiLevelType w:val="hybridMultilevel"/>
    <w:tmpl w:val="507620DA"/>
    <w:lvl w:ilvl="0" w:tplc="A6C8C7DA">
      <w:start w:val="1"/>
      <w:numFmt w:val="bullet"/>
      <w:lvlText w:val="•"/>
      <w:lvlJc w:val="left"/>
      <w:pPr>
        <w:tabs>
          <w:tab w:val="num" w:pos="720"/>
        </w:tabs>
        <w:ind w:left="720" w:hanging="360"/>
      </w:pPr>
      <w:rPr>
        <w:rFonts w:ascii="Arial" w:hAnsi="Arial" w:hint="default"/>
      </w:rPr>
    </w:lvl>
    <w:lvl w:ilvl="1" w:tplc="6D5A85E6">
      <w:numFmt w:val="bullet"/>
      <w:lvlText w:val="•"/>
      <w:lvlJc w:val="left"/>
      <w:pPr>
        <w:tabs>
          <w:tab w:val="num" w:pos="1440"/>
        </w:tabs>
        <w:ind w:left="1440" w:hanging="360"/>
      </w:pPr>
      <w:rPr>
        <w:rFonts w:ascii="Arial" w:hAnsi="Arial" w:hint="default"/>
      </w:rPr>
    </w:lvl>
    <w:lvl w:ilvl="2" w:tplc="46FC8512">
      <w:start w:val="1"/>
      <w:numFmt w:val="bullet"/>
      <w:lvlText w:val="•"/>
      <w:lvlJc w:val="left"/>
      <w:pPr>
        <w:tabs>
          <w:tab w:val="num" w:pos="2160"/>
        </w:tabs>
        <w:ind w:left="2160" w:hanging="360"/>
      </w:pPr>
      <w:rPr>
        <w:rFonts w:ascii="Arial" w:hAnsi="Arial" w:hint="default"/>
      </w:rPr>
    </w:lvl>
    <w:lvl w:ilvl="3" w:tplc="A7D2C5A0" w:tentative="1">
      <w:start w:val="1"/>
      <w:numFmt w:val="bullet"/>
      <w:lvlText w:val="•"/>
      <w:lvlJc w:val="left"/>
      <w:pPr>
        <w:tabs>
          <w:tab w:val="num" w:pos="2880"/>
        </w:tabs>
        <w:ind w:left="2880" w:hanging="360"/>
      </w:pPr>
      <w:rPr>
        <w:rFonts w:ascii="Arial" w:hAnsi="Arial" w:hint="default"/>
      </w:rPr>
    </w:lvl>
    <w:lvl w:ilvl="4" w:tplc="0B586F26" w:tentative="1">
      <w:start w:val="1"/>
      <w:numFmt w:val="bullet"/>
      <w:lvlText w:val="•"/>
      <w:lvlJc w:val="left"/>
      <w:pPr>
        <w:tabs>
          <w:tab w:val="num" w:pos="3600"/>
        </w:tabs>
        <w:ind w:left="3600" w:hanging="360"/>
      </w:pPr>
      <w:rPr>
        <w:rFonts w:ascii="Arial" w:hAnsi="Arial" w:hint="default"/>
      </w:rPr>
    </w:lvl>
    <w:lvl w:ilvl="5" w:tplc="90B61AC0" w:tentative="1">
      <w:start w:val="1"/>
      <w:numFmt w:val="bullet"/>
      <w:lvlText w:val="•"/>
      <w:lvlJc w:val="left"/>
      <w:pPr>
        <w:tabs>
          <w:tab w:val="num" w:pos="4320"/>
        </w:tabs>
        <w:ind w:left="4320" w:hanging="360"/>
      </w:pPr>
      <w:rPr>
        <w:rFonts w:ascii="Arial" w:hAnsi="Arial" w:hint="default"/>
      </w:rPr>
    </w:lvl>
    <w:lvl w:ilvl="6" w:tplc="803C09C6" w:tentative="1">
      <w:start w:val="1"/>
      <w:numFmt w:val="bullet"/>
      <w:lvlText w:val="•"/>
      <w:lvlJc w:val="left"/>
      <w:pPr>
        <w:tabs>
          <w:tab w:val="num" w:pos="5040"/>
        </w:tabs>
        <w:ind w:left="5040" w:hanging="360"/>
      </w:pPr>
      <w:rPr>
        <w:rFonts w:ascii="Arial" w:hAnsi="Arial" w:hint="default"/>
      </w:rPr>
    </w:lvl>
    <w:lvl w:ilvl="7" w:tplc="339E95C6" w:tentative="1">
      <w:start w:val="1"/>
      <w:numFmt w:val="bullet"/>
      <w:lvlText w:val="•"/>
      <w:lvlJc w:val="left"/>
      <w:pPr>
        <w:tabs>
          <w:tab w:val="num" w:pos="5760"/>
        </w:tabs>
        <w:ind w:left="5760" w:hanging="360"/>
      </w:pPr>
      <w:rPr>
        <w:rFonts w:ascii="Arial" w:hAnsi="Arial" w:hint="default"/>
      </w:rPr>
    </w:lvl>
    <w:lvl w:ilvl="8" w:tplc="7AC66E0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20" w15:restartNumberingAfterBreak="0">
    <w:nsid w:val="7BFE15F8"/>
    <w:multiLevelType w:val="hybridMultilevel"/>
    <w:tmpl w:val="63B0CF26"/>
    <w:lvl w:ilvl="0" w:tplc="8070BD80">
      <w:start w:val="1"/>
      <w:numFmt w:val="bullet"/>
      <w:lvlText w:val="-"/>
      <w:lvlJc w:val="left"/>
      <w:pPr>
        <w:ind w:left="1496" w:hanging="360"/>
      </w:pPr>
      <w:rPr>
        <w:rFonts w:ascii="Calibri" w:eastAsia="DengXian" w:hAnsi="Calibri" w:cs="Calibri" w:hint="default"/>
        <w:color w:val="00B050"/>
        <w:sz w:val="22"/>
      </w:rPr>
    </w:lvl>
    <w:lvl w:ilvl="1" w:tplc="040B0003" w:tentative="1">
      <w:start w:val="1"/>
      <w:numFmt w:val="bullet"/>
      <w:lvlText w:val="o"/>
      <w:lvlJc w:val="left"/>
      <w:pPr>
        <w:ind w:left="2216" w:hanging="360"/>
      </w:pPr>
      <w:rPr>
        <w:rFonts w:ascii="Courier New" w:hAnsi="Courier New" w:cs="Courier New" w:hint="default"/>
      </w:rPr>
    </w:lvl>
    <w:lvl w:ilvl="2" w:tplc="040B0005" w:tentative="1">
      <w:start w:val="1"/>
      <w:numFmt w:val="bullet"/>
      <w:lvlText w:val=""/>
      <w:lvlJc w:val="left"/>
      <w:pPr>
        <w:ind w:left="2936" w:hanging="360"/>
      </w:pPr>
      <w:rPr>
        <w:rFonts w:ascii="Wingdings" w:hAnsi="Wingdings" w:hint="default"/>
      </w:rPr>
    </w:lvl>
    <w:lvl w:ilvl="3" w:tplc="040B0001" w:tentative="1">
      <w:start w:val="1"/>
      <w:numFmt w:val="bullet"/>
      <w:lvlText w:val=""/>
      <w:lvlJc w:val="left"/>
      <w:pPr>
        <w:ind w:left="3656" w:hanging="360"/>
      </w:pPr>
      <w:rPr>
        <w:rFonts w:ascii="Symbol" w:hAnsi="Symbol" w:hint="default"/>
      </w:rPr>
    </w:lvl>
    <w:lvl w:ilvl="4" w:tplc="040B0003" w:tentative="1">
      <w:start w:val="1"/>
      <w:numFmt w:val="bullet"/>
      <w:lvlText w:val="o"/>
      <w:lvlJc w:val="left"/>
      <w:pPr>
        <w:ind w:left="4376" w:hanging="360"/>
      </w:pPr>
      <w:rPr>
        <w:rFonts w:ascii="Courier New" w:hAnsi="Courier New" w:cs="Courier New" w:hint="default"/>
      </w:rPr>
    </w:lvl>
    <w:lvl w:ilvl="5" w:tplc="040B0005" w:tentative="1">
      <w:start w:val="1"/>
      <w:numFmt w:val="bullet"/>
      <w:lvlText w:val=""/>
      <w:lvlJc w:val="left"/>
      <w:pPr>
        <w:ind w:left="5096" w:hanging="360"/>
      </w:pPr>
      <w:rPr>
        <w:rFonts w:ascii="Wingdings" w:hAnsi="Wingdings" w:hint="default"/>
      </w:rPr>
    </w:lvl>
    <w:lvl w:ilvl="6" w:tplc="040B0001" w:tentative="1">
      <w:start w:val="1"/>
      <w:numFmt w:val="bullet"/>
      <w:lvlText w:val=""/>
      <w:lvlJc w:val="left"/>
      <w:pPr>
        <w:ind w:left="5816" w:hanging="360"/>
      </w:pPr>
      <w:rPr>
        <w:rFonts w:ascii="Symbol" w:hAnsi="Symbol" w:hint="default"/>
      </w:rPr>
    </w:lvl>
    <w:lvl w:ilvl="7" w:tplc="040B0003" w:tentative="1">
      <w:start w:val="1"/>
      <w:numFmt w:val="bullet"/>
      <w:lvlText w:val="o"/>
      <w:lvlJc w:val="left"/>
      <w:pPr>
        <w:ind w:left="6536" w:hanging="360"/>
      </w:pPr>
      <w:rPr>
        <w:rFonts w:ascii="Courier New" w:hAnsi="Courier New" w:cs="Courier New" w:hint="default"/>
      </w:rPr>
    </w:lvl>
    <w:lvl w:ilvl="8" w:tplc="040B0005" w:tentative="1">
      <w:start w:val="1"/>
      <w:numFmt w:val="bullet"/>
      <w:lvlText w:val=""/>
      <w:lvlJc w:val="left"/>
      <w:pPr>
        <w:ind w:left="7256" w:hanging="360"/>
      </w:pPr>
      <w:rPr>
        <w:rFonts w:ascii="Wingdings" w:hAnsi="Wingdings" w:hint="default"/>
      </w:rPr>
    </w:lvl>
  </w:abstractNum>
  <w:num w:numId="1">
    <w:abstractNumId w:val="8"/>
  </w:num>
  <w:num w:numId="2">
    <w:abstractNumId w:val="5"/>
  </w:num>
  <w:num w:numId="3">
    <w:abstractNumId w:val="4"/>
  </w:num>
  <w:num w:numId="4">
    <w:abstractNumId w:val="12"/>
  </w:num>
  <w:num w:numId="5">
    <w:abstractNumId w:val="9"/>
  </w:num>
  <w:num w:numId="6">
    <w:abstractNumId w:val="1"/>
  </w:num>
  <w:num w:numId="7">
    <w:abstractNumId w:val="6"/>
  </w:num>
  <w:num w:numId="8">
    <w:abstractNumId w:val="15"/>
  </w:num>
  <w:num w:numId="9">
    <w:abstractNumId w:val="14"/>
  </w:num>
  <w:num w:numId="10">
    <w:abstractNumId w:val="3"/>
  </w:num>
  <w:num w:numId="11">
    <w:abstractNumId w:val="16"/>
  </w:num>
  <w:num w:numId="12">
    <w:abstractNumId w:val="11"/>
  </w:num>
  <w:num w:numId="13">
    <w:abstractNumId w:val="19"/>
  </w:num>
  <w:num w:numId="14">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8"/>
  </w:num>
  <w:num w:numId="17">
    <w:abstractNumId w:val="13"/>
  </w:num>
  <w:num w:numId="18">
    <w:abstractNumId w:val="0"/>
  </w:num>
  <w:num w:numId="19">
    <w:abstractNumId w:val="20"/>
  </w:num>
  <w:num w:numId="20">
    <w:abstractNumId w:val="10"/>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98A"/>
    <w:rsid w:val="00004165"/>
    <w:rsid w:val="00011027"/>
    <w:rsid w:val="000151CE"/>
    <w:rsid w:val="00017670"/>
    <w:rsid w:val="00020C56"/>
    <w:rsid w:val="00026ACC"/>
    <w:rsid w:val="0003171D"/>
    <w:rsid w:val="00031C1D"/>
    <w:rsid w:val="00031C67"/>
    <w:rsid w:val="00032E8C"/>
    <w:rsid w:val="00035C50"/>
    <w:rsid w:val="00040144"/>
    <w:rsid w:val="00044AB6"/>
    <w:rsid w:val="00044F9B"/>
    <w:rsid w:val="000457A1"/>
    <w:rsid w:val="00050001"/>
    <w:rsid w:val="00052041"/>
    <w:rsid w:val="0005326A"/>
    <w:rsid w:val="0006266D"/>
    <w:rsid w:val="00064BAC"/>
    <w:rsid w:val="00065506"/>
    <w:rsid w:val="00065A7B"/>
    <w:rsid w:val="00072E71"/>
    <w:rsid w:val="0007382E"/>
    <w:rsid w:val="000766E1"/>
    <w:rsid w:val="00077FF6"/>
    <w:rsid w:val="00080D82"/>
    <w:rsid w:val="00081692"/>
    <w:rsid w:val="000823A1"/>
    <w:rsid w:val="00082C46"/>
    <w:rsid w:val="0008381E"/>
    <w:rsid w:val="00084B60"/>
    <w:rsid w:val="00085A0E"/>
    <w:rsid w:val="000862F4"/>
    <w:rsid w:val="00087548"/>
    <w:rsid w:val="00093E7E"/>
    <w:rsid w:val="000A1830"/>
    <w:rsid w:val="000A4121"/>
    <w:rsid w:val="000A4AA3"/>
    <w:rsid w:val="000A550E"/>
    <w:rsid w:val="000B1A55"/>
    <w:rsid w:val="000B20BB"/>
    <w:rsid w:val="000B2EF6"/>
    <w:rsid w:val="000B2FA6"/>
    <w:rsid w:val="000B467B"/>
    <w:rsid w:val="000B47A1"/>
    <w:rsid w:val="000B4AA0"/>
    <w:rsid w:val="000C2553"/>
    <w:rsid w:val="000C2788"/>
    <w:rsid w:val="000C38C3"/>
    <w:rsid w:val="000C59AB"/>
    <w:rsid w:val="000D09FD"/>
    <w:rsid w:val="000D426D"/>
    <w:rsid w:val="000D44FB"/>
    <w:rsid w:val="000D4699"/>
    <w:rsid w:val="000D574B"/>
    <w:rsid w:val="000D6B17"/>
    <w:rsid w:val="000D6CFC"/>
    <w:rsid w:val="000E1873"/>
    <w:rsid w:val="000E537B"/>
    <w:rsid w:val="000E54F2"/>
    <w:rsid w:val="000E57D0"/>
    <w:rsid w:val="000E7858"/>
    <w:rsid w:val="000F39CA"/>
    <w:rsid w:val="000F686C"/>
    <w:rsid w:val="000F724A"/>
    <w:rsid w:val="00107927"/>
    <w:rsid w:val="00110E26"/>
    <w:rsid w:val="00111321"/>
    <w:rsid w:val="001131FD"/>
    <w:rsid w:val="00117BD6"/>
    <w:rsid w:val="001206C2"/>
    <w:rsid w:val="0012171E"/>
    <w:rsid w:val="00121978"/>
    <w:rsid w:val="00123422"/>
    <w:rsid w:val="00123EB0"/>
    <w:rsid w:val="00124B6A"/>
    <w:rsid w:val="001347E8"/>
    <w:rsid w:val="00136333"/>
    <w:rsid w:val="00136D4C"/>
    <w:rsid w:val="0014294C"/>
    <w:rsid w:val="00142BB9"/>
    <w:rsid w:val="00144F96"/>
    <w:rsid w:val="00145213"/>
    <w:rsid w:val="00151EAC"/>
    <w:rsid w:val="00153528"/>
    <w:rsid w:val="00154E68"/>
    <w:rsid w:val="00157F6E"/>
    <w:rsid w:val="0016172A"/>
    <w:rsid w:val="00161BE7"/>
    <w:rsid w:val="00162548"/>
    <w:rsid w:val="00172183"/>
    <w:rsid w:val="00172AF5"/>
    <w:rsid w:val="001735B5"/>
    <w:rsid w:val="001751AB"/>
    <w:rsid w:val="00175A3F"/>
    <w:rsid w:val="001764A1"/>
    <w:rsid w:val="0018082C"/>
    <w:rsid w:val="00180E09"/>
    <w:rsid w:val="00183D4C"/>
    <w:rsid w:val="00183F6D"/>
    <w:rsid w:val="0018670E"/>
    <w:rsid w:val="0019219A"/>
    <w:rsid w:val="00195077"/>
    <w:rsid w:val="00196DFA"/>
    <w:rsid w:val="001A033F"/>
    <w:rsid w:val="001A08AA"/>
    <w:rsid w:val="001A5138"/>
    <w:rsid w:val="001A59CB"/>
    <w:rsid w:val="001C1409"/>
    <w:rsid w:val="001C2AE6"/>
    <w:rsid w:val="001C2F96"/>
    <w:rsid w:val="001C3F25"/>
    <w:rsid w:val="001C4A89"/>
    <w:rsid w:val="001C6177"/>
    <w:rsid w:val="001D0363"/>
    <w:rsid w:val="001D3558"/>
    <w:rsid w:val="001D3CEC"/>
    <w:rsid w:val="001D7D94"/>
    <w:rsid w:val="001E0A28"/>
    <w:rsid w:val="001E10B3"/>
    <w:rsid w:val="001E365C"/>
    <w:rsid w:val="001E4218"/>
    <w:rsid w:val="001E5A9E"/>
    <w:rsid w:val="001F0B20"/>
    <w:rsid w:val="00200A62"/>
    <w:rsid w:val="00203740"/>
    <w:rsid w:val="002138EA"/>
    <w:rsid w:val="00213F84"/>
    <w:rsid w:val="00214FBD"/>
    <w:rsid w:val="0021628A"/>
    <w:rsid w:val="00222897"/>
    <w:rsid w:val="00222B0C"/>
    <w:rsid w:val="00235394"/>
    <w:rsid w:val="00235577"/>
    <w:rsid w:val="002435CA"/>
    <w:rsid w:val="0024469F"/>
    <w:rsid w:val="00244E08"/>
    <w:rsid w:val="00252DB8"/>
    <w:rsid w:val="002537BC"/>
    <w:rsid w:val="002556F8"/>
    <w:rsid w:val="00255C58"/>
    <w:rsid w:val="00256E91"/>
    <w:rsid w:val="00260EC7"/>
    <w:rsid w:val="00261539"/>
    <w:rsid w:val="0026179F"/>
    <w:rsid w:val="00264984"/>
    <w:rsid w:val="00266509"/>
    <w:rsid w:val="002666AE"/>
    <w:rsid w:val="00271B07"/>
    <w:rsid w:val="00273DA4"/>
    <w:rsid w:val="00274E1A"/>
    <w:rsid w:val="00275AEB"/>
    <w:rsid w:val="002775B1"/>
    <w:rsid w:val="002775B9"/>
    <w:rsid w:val="002811C4"/>
    <w:rsid w:val="002812C3"/>
    <w:rsid w:val="0028205C"/>
    <w:rsid w:val="00282213"/>
    <w:rsid w:val="00284016"/>
    <w:rsid w:val="002858BF"/>
    <w:rsid w:val="00292D0B"/>
    <w:rsid w:val="002939AF"/>
    <w:rsid w:val="00293ED2"/>
    <w:rsid w:val="00294491"/>
    <w:rsid w:val="00294BDE"/>
    <w:rsid w:val="002A0CED"/>
    <w:rsid w:val="002A4CD0"/>
    <w:rsid w:val="002A7DA6"/>
    <w:rsid w:val="002B33A1"/>
    <w:rsid w:val="002B516C"/>
    <w:rsid w:val="002B5C6E"/>
    <w:rsid w:val="002B5D6C"/>
    <w:rsid w:val="002B5E1D"/>
    <w:rsid w:val="002B60C1"/>
    <w:rsid w:val="002B75A4"/>
    <w:rsid w:val="002C0040"/>
    <w:rsid w:val="002C0D0A"/>
    <w:rsid w:val="002C23F3"/>
    <w:rsid w:val="002C4B52"/>
    <w:rsid w:val="002D03E5"/>
    <w:rsid w:val="002D225F"/>
    <w:rsid w:val="002D36EB"/>
    <w:rsid w:val="002D6BDF"/>
    <w:rsid w:val="002D6EDD"/>
    <w:rsid w:val="002E2CE9"/>
    <w:rsid w:val="002E3BF7"/>
    <w:rsid w:val="002E403E"/>
    <w:rsid w:val="002F158C"/>
    <w:rsid w:val="002F2687"/>
    <w:rsid w:val="002F2C22"/>
    <w:rsid w:val="002F4093"/>
    <w:rsid w:val="002F5636"/>
    <w:rsid w:val="002F6092"/>
    <w:rsid w:val="002F73BD"/>
    <w:rsid w:val="002F7647"/>
    <w:rsid w:val="003022A5"/>
    <w:rsid w:val="003023E8"/>
    <w:rsid w:val="00307E51"/>
    <w:rsid w:val="00311363"/>
    <w:rsid w:val="00312C81"/>
    <w:rsid w:val="00315867"/>
    <w:rsid w:val="00316348"/>
    <w:rsid w:val="00321150"/>
    <w:rsid w:val="003228A6"/>
    <w:rsid w:val="00322CE8"/>
    <w:rsid w:val="003260D7"/>
    <w:rsid w:val="003354D3"/>
    <w:rsid w:val="00336697"/>
    <w:rsid w:val="003418CB"/>
    <w:rsid w:val="00344713"/>
    <w:rsid w:val="00347189"/>
    <w:rsid w:val="003510B9"/>
    <w:rsid w:val="0035138F"/>
    <w:rsid w:val="00355873"/>
    <w:rsid w:val="0035660F"/>
    <w:rsid w:val="00361FD5"/>
    <w:rsid w:val="0036271B"/>
    <w:rsid w:val="003628B9"/>
    <w:rsid w:val="00362D8F"/>
    <w:rsid w:val="003640C7"/>
    <w:rsid w:val="003655BC"/>
    <w:rsid w:val="00367724"/>
    <w:rsid w:val="00367DAE"/>
    <w:rsid w:val="003736AF"/>
    <w:rsid w:val="003770F6"/>
    <w:rsid w:val="003819D4"/>
    <w:rsid w:val="00382106"/>
    <w:rsid w:val="00383E37"/>
    <w:rsid w:val="0038760F"/>
    <w:rsid w:val="00387E66"/>
    <w:rsid w:val="00393042"/>
    <w:rsid w:val="00394AD5"/>
    <w:rsid w:val="0039642D"/>
    <w:rsid w:val="003A2E40"/>
    <w:rsid w:val="003A5F6A"/>
    <w:rsid w:val="003A6139"/>
    <w:rsid w:val="003B0158"/>
    <w:rsid w:val="003B323D"/>
    <w:rsid w:val="003B40B6"/>
    <w:rsid w:val="003B56DB"/>
    <w:rsid w:val="003B6824"/>
    <w:rsid w:val="003B728D"/>
    <w:rsid w:val="003B755E"/>
    <w:rsid w:val="003C228E"/>
    <w:rsid w:val="003C51E7"/>
    <w:rsid w:val="003C63A6"/>
    <w:rsid w:val="003C6893"/>
    <w:rsid w:val="003C6DE2"/>
    <w:rsid w:val="003D0A2B"/>
    <w:rsid w:val="003D1EFD"/>
    <w:rsid w:val="003D28BF"/>
    <w:rsid w:val="003D3A0D"/>
    <w:rsid w:val="003D4215"/>
    <w:rsid w:val="003D4C47"/>
    <w:rsid w:val="003D7719"/>
    <w:rsid w:val="003E0529"/>
    <w:rsid w:val="003E0C9D"/>
    <w:rsid w:val="003E3D01"/>
    <w:rsid w:val="003E3E38"/>
    <w:rsid w:val="003E40EE"/>
    <w:rsid w:val="003E501E"/>
    <w:rsid w:val="003E76B8"/>
    <w:rsid w:val="003E7AB0"/>
    <w:rsid w:val="003F1C1B"/>
    <w:rsid w:val="003F4D01"/>
    <w:rsid w:val="003F59D8"/>
    <w:rsid w:val="003F5CE7"/>
    <w:rsid w:val="00400263"/>
    <w:rsid w:val="00401144"/>
    <w:rsid w:val="00402853"/>
    <w:rsid w:val="00403401"/>
    <w:rsid w:val="00404831"/>
    <w:rsid w:val="004057A0"/>
    <w:rsid w:val="00407661"/>
    <w:rsid w:val="00410314"/>
    <w:rsid w:val="00412063"/>
    <w:rsid w:val="00412EB1"/>
    <w:rsid w:val="00413DDE"/>
    <w:rsid w:val="00414118"/>
    <w:rsid w:val="00416084"/>
    <w:rsid w:val="00424F8C"/>
    <w:rsid w:val="004271BA"/>
    <w:rsid w:val="00427359"/>
    <w:rsid w:val="00430497"/>
    <w:rsid w:val="00434AAB"/>
    <w:rsid w:val="00434DC1"/>
    <w:rsid w:val="004350F4"/>
    <w:rsid w:val="004412A0"/>
    <w:rsid w:val="00442417"/>
    <w:rsid w:val="004444CB"/>
    <w:rsid w:val="00446408"/>
    <w:rsid w:val="0044722C"/>
    <w:rsid w:val="004501AC"/>
    <w:rsid w:val="00450F27"/>
    <w:rsid w:val="004510E5"/>
    <w:rsid w:val="00455179"/>
    <w:rsid w:val="00456A75"/>
    <w:rsid w:val="0046060E"/>
    <w:rsid w:val="00461E39"/>
    <w:rsid w:val="004623A7"/>
    <w:rsid w:val="00462D3A"/>
    <w:rsid w:val="00463521"/>
    <w:rsid w:val="004635F9"/>
    <w:rsid w:val="004644FC"/>
    <w:rsid w:val="00471125"/>
    <w:rsid w:val="0047437A"/>
    <w:rsid w:val="004809D6"/>
    <w:rsid w:val="00480E42"/>
    <w:rsid w:val="00484C5D"/>
    <w:rsid w:val="0048543E"/>
    <w:rsid w:val="004868C1"/>
    <w:rsid w:val="0048750F"/>
    <w:rsid w:val="00487F35"/>
    <w:rsid w:val="00491C2B"/>
    <w:rsid w:val="004A495F"/>
    <w:rsid w:val="004A7544"/>
    <w:rsid w:val="004B0A95"/>
    <w:rsid w:val="004B3EA8"/>
    <w:rsid w:val="004B6765"/>
    <w:rsid w:val="004B6B0F"/>
    <w:rsid w:val="004C7DC8"/>
    <w:rsid w:val="004D737D"/>
    <w:rsid w:val="004E2659"/>
    <w:rsid w:val="004E39EE"/>
    <w:rsid w:val="004E475C"/>
    <w:rsid w:val="004E5152"/>
    <w:rsid w:val="004E56E0"/>
    <w:rsid w:val="004E689C"/>
    <w:rsid w:val="004E7329"/>
    <w:rsid w:val="004F2CB0"/>
    <w:rsid w:val="004F613B"/>
    <w:rsid w:val="004F6342"/>
    <w:rsid w:val="005017F7"/>
    <w:rsid w:val="00501FA7"/>
    <w:rsid w:val="005034DC"/>
    <w:rsid w:val="005048C8"/>
    <w:rsid w:val="00505BFA"/>
    <w:rsid w:val="005071B4"/>
    <w:rsid w:val="00507687"/>
    <w:rsid w:val="005117A9"/>
    <w:rsid w:val="00511F57"/>
    <w:rsid w:val="00515CBE"/>
    <w:rsid w:val="00515E2B"/>
    <w:rsid w:val="00517237"/>
    <w:rsid w:val="00520294"/>
    <w:rsid w:val="00522A7E"/>
    <w:rsid w:val="00522F20"/>
    <w:rsid w:val="00524136"/>
    <w:rsid w:val="005308DB"/>
    <w:rsid w:val="00530A2E"/>
    <w:rsid w:val="00530FBE"/>
    <w:rsid w:val="0053121D"/>
    <w:rsid w:val="00533055"/>
    <w:rsid w:val="00533159"/>
    <w:rsid w:val="005339DB"/>
    <w:rsid w:val="00534C89"/>
    <w:rsid w:val="00541573"/>
    <w:rsid w:val="0054348A"/>
    <w:rsid w:val="00543A05"/>
    <w:rsid w:val="00553965"/>
    <w:rsid w:val="00562D5B"/>
    <w:rsid w:val="00564E25"/>
    <w:rsid w:val="005667EF"/>
    <w:rsid w:val="00571777"/>
    <w:rsid w:val="00580FF5"/>
    <w:rsid w:val="0058348E"/>
    <w:rsid w:val="0058519C"/>
    <w:rsid w:val="00586242"/>
    <w:rsid w:val="0059149A"/>
    <w:rsid w:val="005956EE"/>
    <w:rsid w:val="005A083E"/>
    <w:rsid w:val="005A5F53"/>
    <w:rsid w:val="005B0175"/>
    <w:rsid w:val="005B13D7"/>
    <w:rsid w:val="005B4802"/>
    <w:rsid w:val="005B51E8"/>
    <w:rsid w:val="005C1EA6"/>
    <w:rsid w:val="005C39D0"/>
    <w:rsid w:val="005C5F6D"/>
    <w:rsid w:val="005D0A17"/>
    <w:rsid w:val="005D0B99"/>
    <w:rsid w:val="005D12FF"/>
    <w:rsid w:val="005D2345"/>
    <w:rsid w:val="005D308E"/>
    <w:rsid w:val="005D3A48"/>
    <w:rsid w:val="005D7AF8"/>
    <w:rsid w:val="005E366A"/>
    <w:rsid w:val="005F2145"/>
    <w:rsid w:val="005F7D66"/>
    <w:rsid w:val="00600410"/>
    <w:rsid w:val="006016E1"/>
    <w:rsid w:val="00602D27"/>
    <w:rsid w:val="00603972"/>
    <w:rsid w:val="00604230"/>
    <w:rsid w:val="00607F6A"/>
    <w:rsid w:val="00613291"/>
    <w:rsid w:val="006144A1"/>
    <w:rsid w:val="00615EBB"/>
    <w:rsid w:val="00616096"/>
    <w:rsid w:val="006160A2"/>
    <w:rsid w:val="00617110"/>
    <w:rsid w:val="006231F1"/>
    <w:rsid w:val="00623CCF"/>
    <w:rsid w:val="006302AA"/>
    <w:rsid w:val="00634E15"/>
    <w:rsid w:val="006363BD"/>
    <w:rsid w:val="00636A0C"/>
    <w:rsid w:val="006412DC"/>
    <w:rsid w:val="00642BC6"/>
    <w:rsid w:val="006430DD"/>
    <w:rsid w:val="00644790"/>
    <w:rsid w:val="00645480"/>
    <w:rsid w:val="006478EB"/>
    <w:rsid w:val="006501AF"/>
    <w:rsid w:val="00650DDE"/>
    <w:rsid w:val="00652ADD"/>
    <w:rsid w:val="00654067"/>
    <w:rsid w:val="00654FA3"/>
    <w:rsid w:val="0065505B"/>
    <w:rsid w:val="00655495"/>
    <w:rsid w:val="00656EE7"/>
    <w:rsid w:val="00657598"/>
    <w:rsid w:val="00660381"/>
    <w:rsid w:val="00660482"/>
    <w:rsid w:val="00664D99"/>
    <w:rsid w:val="00665B63"/>
    <w:rsid w:val="006670AC"/>
    <w:rsid w:val="00672307"/>
    <w:rsid w:val="00675A7F"/>
    <w:rsid w:val="006808C6"/>
    <w:rsid w:val="00682668"/>
    <w:rsid w:val="00692A68"/>
    <w:rsid w:val="00695D85"/>
    <w:rsid w:val="006A30A2"/>
    <w:rsid w:val="006A6D23"/>
    <w:rsid w:val="006B25DE"/>
    <w:rsid w:val="006C0629"/>
    <w:rsid w:val="006C1C3B"/>
    <w:rsid w:val="006C4279"/>
    <w:rsid w:val="006C4D59"/>
    <w:rsid w:val="006C4E43"/>
    <w:rsid w:val="006C643E"/>
    <w:rsid w:val="006C7CC1"/>
    <w:rsid w:val="006D27E4"/>
    <w:rsid w:val="006D2932"/>
    <w:rsid w:val="006D33EA"/>
    <w:rsid w:val="006D3671"/>
    <w:rsid w:val="006D6502"/>
    <w:rsid w:val="006E0A73"/>
    <w:rsid w:val="006E0FEE"/>
    <w:rsid w:val="006E6C11"/>
    <w:rsid w:val="006F08C9"/>
    <w:rsid w:val="006F644E"/>
    <w:rsid w:val="006F7C0C"/>
    <w:rsid w:val="00700755"/>
    <w:rsid w:val="00704963"/>
    <w:rsid w:val="0070646B"/>
    <w:rsid w:val="007107B7"/>
    <w:rsid w:val="007130A2"/>
    <w:rsid w:val="00715463"/>
    <w:rsid w:val="00725306"/>
    <w:rsid w:val="00730655"/>
    <w:rsid w:val="00731D77"/>
    <w:rsid w:val="00732360"/>
    <w:rsid w:val="0073390A"/>
    <w:rsid w:val="00733AAC"/>
    <w:rsid w:val="00734118"/>
    <w:rsid w:val="00734E64"/>
    <w:rsid w:val="00735D0D"/>
    <w:rsid w:val="00736B37"/>
    <w:rsid w:val="007406C3"/>
    <w:rsid w:val="0074089F"/>
    <w:rsid w:val="00740A35"/>
    <w:rsid w:val="007520B4"/>
    <w:rsid w:val="00753EBD"/>
    <w:rsid w:val="0075511D"/>
    <w:rsid w:val="0076121E"/>
    <w:rsid w:val="00761E6F"/>
    <w:rsid w:val="007655D5"/>
    <w:rsid w:val="00771536"/>
    <w:rsid w:val="007763C1"/>
    <w:rsid w:val="00777E82"/>
    <w:rsid w:val="00781359"/>
    <w:rsid w:val="00781A52"/>
    <w:rsid w:val="0078318C"/>
    <w:rsid w:val="007835CE"/>
    <w:rsid w:val="00785873"/>
    <w:rsid w:val="00786921"/>
    <w:rsid w:val="00797996"/>
    <w:rsid w:val="00797DB9"/>
    <w:rsid w:val="007A1EAA"/>
    <w:rsid w:val="007A79FD"/>
    <w:rsid w:val="007B0B9D"/>
    <w:rsid w:val="007B1131"/>
    <w:rsid w:val="007B5A43"/>
    <w:rsid w:val="007B709B"/>
    <w:rsid w:val="007C1343"/>
    <w:rsid w:val="007C2BA3"/>
    <w:rsid w:val="007C310D"/>
    <w:rsid w:val="007C5EF1"/>
    <w:rsid w:val="007C7BF5"/>
    <w:rsid w:val="007D19B7"/>
    <w:rsid w:val="007D53FC"/>
    <w:rsid w:val="007D75E5"/>
    <w:rsid w:val="007D773E"/>
    <w:rsid w:val="007E066E"/>
    <w:rsid w:val="007E1356"/>
    <w:rsid w:val="007E1F50"/>
    <w:rsid w:val="007E20FC"/>
    <w:rsid w:val="007E7062"/>
    <w:rsid w:val="007F057D"/>
    <w:rsid w:val="007F0873"/>
    <w:rsid w:val="007F0E1E"/>
    <w:rsid w:val="007F29A7"/>
    <w:rsid w:val="007F7A5A"/>
    <w:rsid w:val="00805BE8"/>
    <w:rsid w:val="00816078"/>
    <w:rsid w:val="008177E3"/>
    <w:rsid w:val="00823A85"/>
    <w:rsid w:val="00823AA9"/>
    <w:rsid w:val="00825586"/>
    <w:rsid w:val="008255B9"/>
    <w:rsid w:val="00825CD8"/>
    <w:rsid w:val="00827324"/>
    <w:rsid w:val="00827FA9"/>
    <w:rsid w:val="00837458"/>
    <w:rsid w:val="00837AAE"/>
    <w:rsid w:val="008429AD"/>
    <w:rsid w:val="008429DB"/>
    <w:rsid w:val="008437A4"/>
    <w:rsid w:val="00850C75"/>
    <w:rsid w:val="00850E39"/>
    <w:rsid w:val="00850FDB"/>
    <w:rsid w:val="00851E7B"/>
    <w:rsid w:val="00852621"/>
    <w:rsid w:val="00853723"/>
    <w:rsid w:val="0085477A"/>
    <w:rsid w:val="00855107"/>
    <w:rsid w:val="00855173"/>
    <w:rsid w:val="008557D9"/>
    <w:rsid w:val="00855BF7"/>
    <w:rsid w:val="00856214"/>
    <w:rsid w:val="00862089"/>
    <w:rsid w:val="00866ADD"/>
    <w:rsid w:val="00866D5B"/>
    <w:rsid w:val="00866FF5"/>
    <w:rsid w:val="00873E1F"/>
    <w:rsid w:val="00873F4D"/>
    <w:rsid w:val="00874C16"/>
    <w:rsid w:val="0087532C"/>
    <w:rsid w:val="00877019"/>
    <w:rsid w:val="00882F71"/>
    <w:rsid w:val="00886D1F"/>
    <w:rsid w:val="00886E7C"/>
    <w:rsid w:val="00891EE1"/>
    <w:rsid w:val="00893987"/>
    <w:rsid w:val="008963EF"/>
    <w:rsid w:val="0089688E"/>
    <w:rsid w:val="00897C55"/>
    <w:rsid w:val="008A09A0"/>
    <w:rsid w:val="008A1FBE"/>
    <w:rsid w:val="008B3194"/>
    <w:rsid w:val="008B5AE7"/>
    <w:rsid w:val="008C0AED"/>
    <w:rsid w:val="008C247E"/>
    <w:rsid w:val="008C406A"/>
    <w:rsid w:val="008C44A0"/>
    <w:rsid w:val="008C47C9"/>
    <w:rsid w:val="008C60E9"/>
    <w:rsid w:val="008D14AD"/>
    <w:rsid w:val="008D1B7C"/>
    <w:rsid w:val="008D5375"/>
    <w:rsid w:val="008D5738"/>
    <w:rsid w:val="008D6657"/>
    <w:rsid w:val="008E11C2"/>
    <w:rsid w:val="008E1F60"/>
    <w:rsid w:val="008E252E"/>
    <w:rsid w:val="008E307E"/>
    <w:rsid w:val="008E5EA2"/>
    <w:rsid w:val="008F4DD1"/>
    <w:rsid w:val="008F5CAB"/>
    <w:rsid w:val="008F6056"/>
    <w:rsid w:val="00902C07"/>
    <w:rsid w:val="00904574"/>
    <w:rsid w:val="00905804"/>
    <w:rsid w:val="009101E2"/>
    <w:rsid w:val="00915D73"/>
    <w:rsid w:val="00916077"/>
    <w:rsid w:val="009170A2"/>
    <w:rsid w:val="009208A6"/>
    <w:rsid w:val="00924514"/>
    <w:rsid w:val="00927316"/>
    <w:rsid w:val="0093276D"/>
    <w:rsid w:val="00933D12"/>
    <w:rsid w:val="00937065"/>
    <w:rsid w:val="00940285"/>
    <w:rsid w:val="009415B0"/>
    <w:rsid w:val="00941EF9"/>
    <w:rsid w:val="009476F2"/>
    <w:rsid w:val="00947E7E"/>
    <w:rsid w:val="00950240"/>
    <w:rsid w:val="0095139A"/>
    <w:rsid w:val="00953E16"/>
    <w:rsid w:val="009542AC"/>
    <w:rsid w:val="009569FE"/>
    <w:rsid w:val="009617F7"/>
    <w:rsid w:val="00961BB2"/>
    <w:rsid w:val="00961F07"/>
    <w:rsid w:val="00962108"/>
    <w:rsid w:val="009638D6"/>
    <w:rsid w:val="009653E1"/>
    <w:rsid w:val="00966F03"/>
    <w:rsid w:val="0097408E"/>
    <w:rsid w:val="00974BB2"/>
    <w:rsid w:val="00974FA7"/>
    <w:rsid w:val="009756E5"/>
    <w:rsid w:val="0097759F"/>
    <w:rsid w:val="00977A8C"/>
    <w:rsid w:val="00983910"/>
    <w:rsid w:val="00984E56"/>
    <w:rsid w:val="00985912"/>
    <w:rsid w:val="00992DE5"/>
    <w:rsid w:val="009932AC"/>
    <w:rsid w:val="00994351"/>
    <w:rsid w:val="00996A8F"/>
    <w:rsid w:val="009A130F"/>
    <w:rsid w:val="009A1DBF"/>
    <w:rsid w:val="009A68E6"/>
    <w:rsid w:val="009A7598"/>
    <w:rsid w:val="009B1DF8"/>
    <w:rsid w:val="009B3D20"/>
    <w:rsid w:val="009B5418"/>
    <w:rsid w:val="009B57D2"/>
    <w:rsid w:val="009B6070"/>
    <w:rsid w:val="009B66B1"/>
    <w:rsid w:val="009C0727"/>
    <w:rsid w:val="009C0DD4"/>
    <w:rsid w:val="009C492F"/>
    <w:rsid w:val="009C7D22"/>
    <w:rsid w:val="009D158C"/>
    <w:rsid w:val="009D2FF2"/>
    <w:rsid w:val="009D3226"/>
    <w:rsid w:val="009D3385"/>
    <w:rsid w:val="009D793C"/>
    <w:rsid w:val="009E16A9"/>
    <w:rsid w:val="009E2215"/>
    <w:rsid w:val="009E375F"/>
    <w:rsid w:val="009E39D4"/>
    <w:rsid w:val="009E5401"/>
    <w:rsid w:val="009F0DD3"/>
    <w:rsid w:val="009F1281"/>
    <w:rsid w:val="009F3DDA"/>
    <w:rsid w:val="009F4586"/>
    <w:rsid w:val="009F5607"/>
    <w:rsid w:val="00A0758F"/>
    <w:rsid w:val="00A1397F"/>
    <w:rsid w:val="00A1570A"/>
    <w:rsid w:val="00A211B4"/>
    <w:rsid w:val="00A215F9"/>
    <w:rsid w:val="00A22BD2"/>
    <w:rsid w:val="00A235FE"/>
    <w:rsid w:val="00A25266"/>
    <w:rsid w:val="00A33DDF"/>
    <w:rsid w:val="00A34547"/>
    <w:rsid w:val="00A35B3A"/>
    <w:rsid w:val="00A376B7"/>
    <w:rsid w:val="00A37F07"/>
    <w:rsid w:val="00A412FF"/>
    <w:rsid w:val="00A41BF5"/>
    <w:rsid w:val="00A430CE"/>
    <w:rsid w:val="00A44778"/>
    <w:rsid w:val="00A469E7"/>
    <w:rsid w:val="00A55633"/>
    <w:rsid w:val="00A604A4"/>
    <w:rsid w:val="00A61B7D"/>
    <w:rsid w:val="00A625AC"/>
    <w:rsid w:val="00A6605B"/>
    <w:rsid w:val="00A66ADC"/>
    <w:rsid w:val="00A7147D"/>
    <w:rsid w:val="00A72725"/>
    <w:rsid w:val="00A751DA"/>
    <w:rsid w:val="00A81B15"/>
    <w:rsid w:val="00A837FF"/>
    <w:rsid w:val="00A849C9"/>
    <w:rsid w:val="00A84DC8"/>
    <w:rsid w:val="00A8588D"/>
    <w:rsid w:val="00A85DBC"/>
    <w:rsid w:val="00A87FEB"/>
    <w:rsid w:val="00A93F9F"/>
    <w:rsid w:val="00A9420E"/>
    <w:rsid w:val="00A97648"/>
    <w:rsid w:val="00AA1CFD"/>
    <w:rsid w:val="00AA1D4E"/>
    <w:rsid w:val="00AA2239"/>
    <w:rsid w:val="00AA33D2"/>
    <w:rsid w:val="00AB0C57"/>
    <w:rsid w:val="00AB1195"/>
    <w:rsid w:val="00AB4182"/>
    <w:rsid w:val="00AB4810"/>
    <w:rsid w:val="00AB5519"/>
    <w:rsid w:val="00AB78BA"/>
    <w:rsid w:val="00AC1605"/>
    <w:rsid w:val="00AC27DB"/>
    <w:rsid w:val="00AC2FD5"/>
    <w:rsid w:val="00AC6D6B"/>
    <w:rsid w:val="00AD3F71"/>
    <w:rsid w:val="00AD7713"/>
    <w:rsid w:val="00AD7736"/>
    <w:rsid w:val="00AD7D18"/>
    <w:rsid w:val="00AE003B"/>
    <w:rsid w:val="00AE0DB9"/>
    <w:rsid w:val="00AE10CE"/>
    <w:rsid w:val="00AE1F8D"/>
    <w:rsid w:val="00AE2CD0"/>
    <w:rsid w:val="00AE70D4"/>
    <w:rsid w:val="00AE7868"/>
    <w:rsid w:val="00AF0407"/>
    <w:rsid w:val="00AF4B16"/>
    <w:rsid w:val="00AF4D8B"/>
    <w:rsid w:val="00AF718B"/>
    <w:rsid w:val="00B0417A"/>
    <w:rsid w:val="00B067CA"/>
    <w:rsid w:val="00B12B26"/>
    <w:rsid w:val="00B15CB4"/>
    <w:rsid w:val="00B15ECC"/>
    <w:rsid w:val="00B163F8"/>
    <w:rsid w:val="00B2472D"/>
    <w:rsid w:val="00B24CA0"/>
    <w:rsid w:val="00B2549F"/>
    <w:rsid w:val="00B25F91"/>
    <w:rsid w:val="00B355B7"/>
    <w:rsid w:val="00B37611"/>
    <w:rsid w:val="00B4108D"/>
    <w:rsid w:val="00B42363"/>
    <w:rsid w:val="00B5074F"/>
    <w:rsid w:val="00B518F0"/>
    <w:rsid w:val="00B54508"/>
    <w:rsid w:val="00B57265"/>
    <w:rsid w:val="00B633AE"/>
    <w:rsid w:val="00B665D2"/>
    <w:rsid w:val="00B6737C"/>
    <w:rsid w:val="00B71A77"/>
    <w:rsid w:val="00B7214D"/>
    <w:rsid w:val="00B74372"/>
    <w:rsid w:val="00B75525"/>
    <w:rsid w:val="00B7667E"/>
    <w:rsid w:val="00B80283"/>
    <w:rsid w:val="00B8095F"/>
    <w:rsid w:val="00B80B0C"/>
    <w:rsid w:val="00B80B11"/>
    <w:rsid w:val="00B831AE"/>
    <w:rsid w:val="00B833A3"/>
    <w:rsid w:val="00B8446C"/>
    <w:rsid w:val="00B87725"/>
    <w:rsid w:val="00B92A15"/>
    <w:rsid w:val="00B93FA3"/>
    <w:rsid w:val="00BA084C"/>
    <w:rsid w:val="00BA1B29"/>
    <w:rsid w:val="00BA259A"/>
    <w:rsid w:val="00BA259C"/>
    <w:rsid w:val="00BA29D3"/>
    <w:rsid w:val="00BA307F"/>
    <w:rsid w:val="00BA37F5"/>
    <w:rsid w:val="00BA5280"/>
    <w:rsid w:val="00BA6495"/>
    <w:rsid w:val="00BB14F1"/>
    <w:rsid w:val="00BB4718"/>
    <w:rsid w:val="00BB572E"/>
    <w:rsid w:val="00BB6EBC"/>
    <w:rsid w:val="00BB74FD"/>
    <w:rsid w:val="00BC5982"/>
    <w:rsid w:val="00BC60BF"/>
    <w:rsid w:val="00BD28BF"/>
    <w:rsid w:val="00BD48BE"/>
    <w:rsid w:val="00BD5110"/>
    <w:rsid w:val="00BD6404"/>
    <w:rsid w:val="00BD692C"/>
    <w:rsid w:val="00BE33AE"/>
    <w:rsid w:val="00BE3E22"/>
    <w:rsid w:val="00BF046F"/>
    <w:rsid w:val="00BF0905"/>
    <w:rsid w:val="00BF344A"/>
    <w:rsid w:val="00C01D50"/>
    <w:rsid w:val="00C056DC"/>
    <w:rsid w:val="00C1329B"/>
    <w:rsid w:val="00C20823"/>
    <w:rsid w:val="00C21401"/>
    <w:rsid w:val="00C22B29"/>
    <w:rsid w:val="00C234BC"/>
    <w:rsid w:val="00C24C05"/>
    <w:rsid w:val="00C24D2F"/>
    <w:rsid w:val="00C26222"/>
    <w:rsid w:val="00C31283"/>
    <w:rsid w:val="00C33C48"/>
    <w:rsid w:val="00C340E5"/>
    <w:rsid w:val="00C3433B"/>
    <w:rsid w:val="00C35AA7"/>
    <w:rsid w:val="00C43BA1"/>
    <w:rsid w:val="00C43BB2"/>
    <w:rsid w:val="00C43DAB"/>
    <w:rsid w:val="00C47F08"/>
    <w:rsid w:val="00C514A6"/>
    <w:rsid w:val="00C542EE"/>
    <w:rsid w:val="00C5739F"/>
    <w:rsid w:val="00C57CF0"/>
    <w:rsid w:val="00C649BD"/>
    <w:rsid w:val="00C65891"/>
    <w:rsid w:val="00C66AC9"/>
    <w:rsid w:val="00C724D3"/>
    <w:rsid w:val="00C73C79"/>
    <w:rsid w:val="00C77DD9"/>
    <w:rsid w:val="00C81A6E"/>
    <w:rsid w:val="00C83BE6"/>
    <w:rsid w:val="00C85354"/>
    <w:rsid w:val="00C86ABA"/>
    <w:rsid w:val="00C93E27"/>
    <w:rsid w:val="00C943F3"/>
    <w:rsid w:val="00C9543F"/>
    <w:rsid w:val="00C96BE1"/>
    <w:rsid w:val="00CA08C6"/>
    <w:rsid w:val="00CA0A77"/>
    <w:rsid w:val="00CA2729"/>
    <w:rsid w:val="00CA3057"/>
    <w:rsid w:val="00CA45F8"/>
    <w:rsid w:val="00CA6D12"/>
    <w:rsid w:val="00CB0305"/>
    <w:rsid w:val="00CB190D"/>
    <w:rsid w:val="00CB33C7"/>
    <w:rsid w:val="00CB5028"/>
    <w:rsid w:val="00CB617F"/>
    <w:rsid w:val="00CB6DA7"/>
    <w:rsid w:val="00CB7E4C"/>
    <w:rsid w:val="00CC1311"/>
    <w:rsid w:val="00CC25B4"/>
    <w:rsid w:val="00CC5F88"/>
    <w:rsid w:val="00CC69C8"/>
    <w:rsid w:val="00CC6CD7"/>
    <w:rsid w:val="00CC77A2"/>
    <w:rsid w:val="00CD307E"/>
    <w:rsid w:val="00CD5359"/>
    <w:rsid w:val="00CD6A1B"/>
    <w:rsid w:val="00CE0A7F"/>
    <w:rsid w:val="00CE1718"/>
    <w:rsid w:val="00CE2B4F"/>
    <w:rsid w:val="00CE2DF1"/>
    <w:rsid w:val="00CF0D4E"/>
    <w:rsid w:val="00CF4156"/>
    <w:rsid w:val="00D00F6F"/>
    <w:rsid w:val="00D03D00"/>
    <w:rsid w:val="00D05C30"/>
    <w:rsid w:val="00D0660A"/>
    <w:rsid w:val="00D10EF7"/>
    <w:rsid w:val="00D11359"/>
    <w:rsid w:val="00D12372"/>
    <w:rsid w:val="00D140C5"/>
    <w:rsid w:val="00D236F0"/>
    <w:rsid w:val="00D23F16"/>
    <w:rsid w:val="00D24E9B"/>
    <w:rsid w:val="00D26534"/>
    <w:rsid w:val="00D27241"/>
    <w:rsid w:val="00D3188C"/>
    <w:rsid w:val="00D35F9B"/>
    <w:rsid w:val="00D36B69"/>
    <w:rsid w:val="00D408DD"/>
    <w:rsid w:val="00D41A82"/>
    <w:rsid w:val="00D45D72"/>
    <w:rsid w:val="00D46F86"/>
    <w:rsid w:val="00D50F47"/>
    <w:rsid w:val="00D520E4"/>
    <w:rsid w:val="00D53A38"/>
    <w:rsid w:val="00D56C2E"/>
    <w:rsid w:val="00D575DD"/>
    <w:rsid w:val="00D57DFA"/>
    <w:rsid w:val="00D67FCF"/>
    <w:rsid w:val="00D709CE"/>
    <w:rsid w:val="00D71F73"/>
    <w:rsid w:val="00D73919"/>
    <w:rsid w:val="00D73E8B"/>
    <w:rsid w:val="00D80786"/>
    <w:rsid w:val="00D80D7E"/>
    <w:rsid w:val="00D81CAB"/>
    <w:rsid w:val="00D83FBF"/>
    <w:rsid w:val="00D8576F"/>
    <w:rsid w:val="00D8677F"/>
    <w:rsid w:val="00D91A25"/>
    <w:rsid w:val="00D9735F"/>
    <w:rsid w:val="00D97F0C"/>
    <w:rsid w:val="00DA3A86"/>
    <w:rsid w:val="00DA7FB9"/>
    <w:rsid w:val="00DB04C0"/>
    <w:rsid w:val="00DB2644"/>
    <w:rsid w:val="00DC2500"/>
    <w:rsid w:val="00DC3363"/>
    <w:rsid w:val="00DC711F"/>
    <w:rsid w:val="00DC77DC"/>
    <w:rsid w:val="00DD0453"/>
    <w:rsid w:val="00DD075C"/>
    <w:rsid w:val="00DD0C2C"/>
    <w:rsid w:val="00DD19DE"/>
    <w:rsid w:val="00DD2326"/>
    <w:rsid w:val="00DD28BC"/>
    <w:rsid w:val="00DD2970"/>
    <w:rsid w:val="00DE16FC"/>
    <w:rsid w:val="00DE1AD5"/>
    <w:rsid w:val="00DE29D9"/>
    <w:rsid w:val="00DE31F0"/>
    <w:rsid w:val="00DE3D1C"/>
    <w:rsid w:val="00DE47BB"/>
    <w:rsid w:val="00DF05D1"/>
    <w:rsid w:val="00DF6D92"/>
    <w:rsid w:val="00E0227D"/>
    <w:rsid w:val="00E0290C"/>
    <w:rsid w:val="00E0461A"/>
    <w:rsid w:val="00E04B84"/>
    <w:rsid w:val="00E06466"/>
    <w:rsid w:val="00E06FDA"/>
    <w:rsid w:val="00E14D93"/>
    <w:rsid w:val="00E160A5"/>
    <w:rsid w:val="00E1713D"/>
    <w:rsid w:val="00E2055D"/>
    <w:rsid w:val="00E20A43"/>
    <w:rsid w:val="00E2381E"/>
    <w:rsid w:val="00E23898"/>
    <w:rsid w:val="00E26A91"/>
    <w:rsid w:val="00E319F1"/>
    <w:rsid w:val="00E32BF1"/>
    <w:rsid w:val="00E33678"/>
    <w:rsid w:val="00E33CD2"/>
    <w:rsid w:val="00E37C33"/>
    <w:rsid w:val="00E40E90"/>
    <w:rsid w:val="00E45C7E"/>
    <w:rsid w:val="00E51DEB"/>
    <w:rsid w:val="00E531EB"/>
    <w:rsid w:val="00E54874"/>
    <w:rsid w:val="00E54B6F"/>
    <w:rsid w:val="00E55184"/>
    <w:rsid w:val="00E55471"/>
    <w:rsid w:val="00E55ACA"/>
    <w:rsid w:val="00E57B74"/>
    <w:rsid w:val="00E65BC6"/>
    <w:rsid w:val="00E661FF"/>
    <w:rsid w:val="00E7184F"/>
    <w:rsid w:val="00E726EB"/>
    <w:rsid w:val="00E80B52"/>
    <w:rsid w:val="00E81B35"/>
    <w:rsid w:val="00E824C3"/>
    <w:rsid w:val="00E83B3D"/>
    <w:rsid w:val="00E840B3"/>
    <w:rsid w:val="00E8479F"/>
    <w:rsid w:val="00E84D10"/>
    <w:rsid w:val="00E8629F"/>
    <w:rsid w:val="00E91008"/>
    <w:rsid w:val="00E9374E"/>
    <w:rsid w:val="00E941F3"/>
    <w:rsid w:val="00E94F54"/>
    <w:rsid w:val="00E96E7C"/>
    <w:rsid w:val="00E97AD5"/>
    <w:rsid w:val="00EA1111"/>
    <w:rsid w:val="00EA1DE6"/>
    <w:rsid w:val="00EA2148"/>
    <w:rsid w:val="00EA3B4F"/>
    <w:rsid w:val="00EA3C24"/>
    <w:rsid w:val="00EA67E2"/>
    <w:rsid w:val="00EA73DF"/>
    <w:rsid w:val="00EB61AE"/>
    <w:rsid w:val="00EC322D"/>
    <w:rsid w:val="00EC34B7"/>
    <w:rsid w:val="00EC57AB"/>
    <w:rsid w:val="00ED383A"/>
    <w:rsid w:val="00ED69BC"/>
    <w:rsid w:val="00ED6DF0"/>
    <w:rsid w:val="00EE162E"/>
    <w:rsid w:val="00EE605A"/>
    <w:rsid w:val="00EE6EEF"/>
    <w:rsid w:val="00EF1EC5"/>
    <w:rsid w:val="00EF4C88"/>
    <w:rsid w:val="00EF55EB"/>
    <w:rsid w:val="00EF5CFD"/>
    <w:rsid w:val="00EF7FDE"/>
    <w:rsid w:val="00F00C39"/>
    <w:rsid w:val="00F00DCC"/>
    <w:rsid w:val="00F0156F"/>
    <w:rsid w:val="00F02691"/>
    <w:rsid w:val="00F05AC8"/>
    <w:rsid w:val="00F07167"/>
    <w:rsid w:val="00F072D8"/>
    <w:rsid w:val="00F07CE0"/>
    <w:rsid w:val="00F13237"/>
    <w:rsid w:val="00F1338F"/>
    <w:rsid w:val="00F13D05"/>
    <w:rsid w:val="00F1679D"/>
    <w:rsid w:val="00F1682C"/>
    <w:rsid w:val="00F16ABF"/>
    <w:rsid w:val="00F20B91"/>
    <w:rsid w:val="00F20FFD"/>
    <w:rsid w:val="00F21B54"/>
    <w:rsid w:val="00F24B8B"/>
    <w:rsid w:val="00F30D2E"/>
    <w:rsid w:val="00F333C9"/>
    <w:rsid w:val="00F35516"/>
    <w:rsid w:val="00F35790"/>
    <w:rsid w:val="00F40D70"/>
    <w:rsid w:val="00F4136D"/>
    <w:rsid w:val="00F4212E"/>
    <w:rsid w:val="00F42C20"/>
    <w:rsid w:val="00F43E34"/>
    <w:rsid w:val="00F46D37"/>
    <w:rsid w:val="00F53053"/>
    <w:rsid w:val="00F53FE2"/>
    <w:rsid w:val="00F544EE"/>
    <w:rsid w:val="00F575FF"/>
    <w:rsid w:val="00F602B0"/>
    <w:rsid w:val="00F60878"/>
    <w:rsid w:val="00F618EF"/>
    <w:rsid w:val="00F65582"/>
    <w:rsid w:val="00F66C03"/>
    <w:rsid w:val="00F66E75"/>
    <w:rsid w:val="00F756FA"/>
    <w:rsid w:val="00F7617E"/>
    <w:rsid w:val="00F77EB0"/>
    <w:rsid w:val="00F84D8E"/>
    <w:rsid w:val="00F869AD"/>
    <w:rsid w:val="00F87CDD"/>
    <w:rsid w:val="00F91739"/>
    <w:rsid w:val="00F92465"/>
    <w:rsid w:val="00F933F0"/>
    <w:rsid w:val="00F937A3"/>
    <w:rsid w:val="00F94715"/>
    <w:rsid w:val="00F95E71"/>
    <w:rsid w:val="00F96A3D"/>
    <w:rsid w:val="00FA3C96"/>
    <w:rsid w:val="00FA4718"/>
    <w:rsid w:val="00FA5848"/>
    <w:rsid w:val="00FA774F"/>
    <w:rsid w:val="00FA7F3D"/>
    <w:rsid w:val="00FB0C0B"/>
    <w:rsid w:val="00FB0D49"/>
    <w:rsid w:val="00FB38D8"/>
    <w:rsid w:val="00FB3DDD"/>
    <w:rsid w:val="00FB73E7"/>
    <w:rsid w:val="00FC051F"/>
    <w:rsid w:val="00FC06FF"/>
    <w:rsid w:val="00FC20BE"/>
    <w:rsid w:val="00FC2D66"/>
    <w:rsid w:val="00FC370E"/>
    <w:rsid w:val="00FC4BA4"/>
    <w:rsid w:val="00FC69B4"/>
    <w:rsid w:val="00FD0694"/>
    <w:rsid w:val="00FD25BE"/>
    <w:rsid w:val="00FD2E70"/>
    <w:rsid w:val="00FD7AA7"/>
    <w:rsid w:val="00FE10AA"/>
    <w:rsid w:val="00FE54F4"/>
    <w:rsid w:val="00FE656A"/>
    <w:rsid w:val="00FE7371"/>
    <w:rsid w:val="00FF0664"/>
    <w:rsid w:val="00FF1FCB"/>
    <w:rsid w:val="00FF3A63"/>
    <w:rsid w:val="00FF52D4"/>
    <w:rsid w:val="00FF6AA4"/>
    <w:rsid w:val="00FF6B09"/>
    <w:rsid w:val="567567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3F9ED592-86C3-4DF2-BBAD-B3FB7E519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04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36175">
      <w:bodyDiv w:val="1"/>
      <w:marLeft w:val="0"/>
      <w:marRight w:val="0"/>
      <w:marTop w:val="0"/>
      <w:marBottom w:val="0"/>
      <w:divBdr>
        <w:top w:val="none" w:sz="0" w:space="0" w:color="auto"/>
        <w:left w:val="none" w:sz="0" w:space="0" w:color="auto"/>
        <w:bottom w:val="none" w:sz="0" w:space="0" w:color="auto"/>
        <w:right w:val="none" w:sz="0" w:space="0" w:color="auto"/>
      </w:divBdr>
    </w:div>
    <w:div w:id="256331709">
      <w:bodyDiv w:val="1"/>
      <w:marLeft w:val="0"/>
      <w:marRight w:val="0"/>
      <w:marTop w:val="0"/>
      <w:marBottom w:val="0"/>
      <w:divBdr>
        <w:top w:val="none" w:sz="0" w:space="0" w:color="auto"/>
        <w:left w:val="none" w:sz="0" w:space="0" w:color="auto"/>
        <w:bottom w:val="none" w:sz="0" w:space="0" w:color="auto"/>
        <w:right w:val="none" w:sz="0" w:space="0" w:color="auto"/>
      </w:divBdr>
    </w:div>
    <w:div w:id="457379383">
      <w:bodyDiv w:val="1"/>
      <w:marLeft w:val="0"/>
      <w:marRight w:val="0"/>
      <w:marTop w:val="0"/>
      <w:marBottom w:val="0"/>
      <w:divBdr>
        <w:top w:val="none" w:sz="0" w:space="0" w:color="auto"/>
        <w:left w:val="none" w:sz="0" w:space="0" w:color="auto"/>
        <w:bottom w:val="none" w:sz="0" w:space="0" w:color="auto"/>
        <w:right w:val="none" w:sz="0" w:space="0" w:color="auto"/>
      </w:divBdr>
    </w:div>
    <w:div w:id="585574585">
      <w:bodyDiv w:val="1"/>
      <w:marLeft w:val="0"/>
      <w:marRight w:val="0"/>
      <w:marTop w:val="0"/>
      <w:marBottom w:val="0"/>
      <w:divBdr>
        <w:top w:val="none" w:sz="0" w:space="0" w:color="auto"/>
        <w:left w:val="none" w:sz="0" w:space="0" w:color="auto"/>
        <w:bottom w:val="none" w:sz="0" w:space="0" w:color="auto"/>
        <w:right w:val="none" w:sz="0" w:space="0" w:color="auto"/>
      </w:divBdr>
      <w:divsChild>
        <w:div w:id="2001351727">
          <w:marLeft w:val="360"/>
          <w:marRight w:val="0"/>
          <w:marTop w:val="200"/>
          <w:marBottom w:val="0"/>
          <w:divBdr>
            <w:top w:val="none" w:sz="0" w:space="0" w:color="auto"/>
            <w:left w:val="none" w:sz="0" w:space="0" w:color="auto"/>
            <w:bottom w:val="none" w:sz="0" w:space="0" w:color="auto"/>
            <w:right w:val="none" w:sz="0" w:space="0" w:color="auto"/>
          </w:divBdr>
        </w:div>
        <w:div w:id="39482064">
          <w:marLeft w:val="1080"/>
          <w:marRight w:val="0"/>
          <w:marTop w:val="100"/>
          <w:marBottom w:val="0"/>
          <w:divBdr>
            <w:top w:val="none" w:sz="0" w:space="0" w:color="auto"/>
            <w:left w:val="none" w:sz="0" w:space="0" w:color="auto"/>
            <w:bottom w:val="none" w:sz="0" w:space="0" w:color="auto"/>
            <w:right w:val="none" w:sz="0" w:space="0" w:color="auto"/>
          </w:divBdr>
        </w:div>
        <w:div w:id="115220619">
          <w:marLeft w:val="360"/>
          <w:marRight w:val="0"/>
          <w:marTop w:val="200"/>
          <w:marBottom w:val="0"/>
          <w:divBdr>
            <w:top w:val="none" w:sz="0" w:space="0" w:color="auto"/>
            <w:left w:val="none" w:sz="0" w:space="0" w:color="auto"/>
            <w:bottom w:val="none" w:sz="0" w:space="0" w:color="auto"/>
            <w:right w:val="none" w:sz="0" w:space="0" w:color="auto"/>
          </w:divBdr>
        </w:div>
        <w:div w:id="221452096">
          <w:marLeft w:val="360"/>
          <w:marRight w:val="0"/>
          <w:marTop w:val="200"/>
          <w:marBottom w:val="0"/>
          <w:divBdr>
            <w:top w:val="none" w:sz="0" w:space="0" w:color="auto"/>
            <w:left w:val="none" w:sz="0" w:space="0" w:color="auto"/>
            <w:bottom w:val="none" w:sz="0" w:space="0" w:color="auto"/>
            <w:right w:val="none" w:sz="0" w:space="0" w:color="auto"/>
          </w:divBdr>
        </w:div>
        <w:div w:id="383876529">
          <w:marLeft w:val="1080"/>
          <w:marRight w:val="0"/>
          <w:marTop w:val="100"/>
          <w:marBottom w:val="0"/>
          <w:divBdr>
            <w:top w:val="none" w:sz="0" w:space="0" w:color="auto"/>
            <w:left w:val="none" w:sz="0" w:space="0" w:color="auto"/>
            <w:bottom w:val="none" w:sz="0" w:space="0" w:color="auto"/>
            <w:right w:val="none" w:sz="0" w:space="0" w:color="auto"/>
          </w:divBdr>
        </w:div>
      </w:divsChild>
    </w:div>
    <w:div w:id="1057246385">
      <w:bodyDiv w:val="1"/>
      <w:marLeft w:val="0"/>
      <w:marRight w:val="0"/>
      <w:marTop w:val="0"/>
      <w:marBottom w:val="0"/>
      <w:divBdr>
        <w:top w:val="none" w:sz="0" w:space="0" w:color="auto"/>
        <w:left w:val="none" w:sz="0" w:space="0" w:color="auto"/>
        <w:bottom w:val="none" w:sz="0" w:space="0" w:color="auto"/>
        <w:right w:val="none" w:sz="0" w:space="0" w:color="auto"/>
      </w:divBdr>
    </w:div>
    <w:div w:id="1753239321">
      <w:bodyDiv w:val="1"/>
      <w:marLeft w:val="0"/>
      <w:marRight w:val="0"/>
      <w:marTop w:val="0"/>
      <w:marBottom w:val="0"/>
      <w:divBdr>
        <w:top w:val="none" w:sz="0" w:space="0" w:color="auto"/>
        <w:left w:val="none" w:sz="0" w:space="0" w:color="auto"/>
        <w:bottom w:val="none" w:sz="0" w:space="0" w:color="auto"/>
        <w:right w:val="none" w:sz="0" w:space="0" w:color="auto"/>
      </w:divBdr>
      <w:divsChild>
        <w:div w:id="665792536">
          <w:marLeft w:val="360"/>
          <w:marRight w:val="0"/>
          <w:marTop w:val="200"/>
          <w:marBottom w:val="0"/>
          <w:divBdr>
            <w:top w:val="none" w:sz="0" w:space="0" w:color="auto"/>
            <w:left w:val="none" w:sz="0" w:space="0" w:color="auto"/>
            <w:bottom w:val="none" w:sz="0" w:space="0" w:color="auto"/>
            <w:right w:val="none" w:sz="0" w:space="0" w:color="auto"/>
          </w:divBdr>
        </w:div>
        <w:div w:id="1046947741">
          <w:marLeft w:val="1080"/>
          <w:marRight w:val="0"/>
          <w:marTop w:val="100"/>
          <w:marBottom w:val="0"/>
          <w:divBdr>
            <w:top w:val="none" w:sz="0" w:space="0" w:color="auto"/>
            <w:left w:val="none" w:sz="0" w:space="0" w:color="auto"/>
            <w:bottom w:val="none" w:sz="0" w:space="0" w:color="auto"/>
            <w:right w:val="none" w:sz="0" w:space="0" w:color="auto"/>
          </w:divBdr>
        </w:div>
        <w:div w:id="476260622">
          <w:marLeft w:val="360"/>
          <w:marRight w:val="0"/>
          <w:marTop w:val="200"/>
          <w:marBottom w:val="0"/>
          <w:divBdr>
            <w:top w:val="none" w:sz="0" w:space="0" w:color="auto"/>
            <w:left w:val="none" w:sz="0" w:space="0" w:color="auto"/>
            <w:bottom w:val="none" w:sz="0" w:space="0" w:color="auto"/>
            <w:right w:val="none" w:sz="0" w:space="0" w:color="auto"/>
          </w:divBdr>
        </w:div>
        <w:div w:id="1858229445">
          <w:marLeft w:val="360"/>
          <w:marRight w:val="0"/>
          <w:marTop w:val="200"/>
          <w:marBottom w:val="0"/>
          <w:divBdr>
            <w:top w:val="none" w:sz="0" w:space="0" w:color="auto"/>
            <w:left w:val="none" w:sz="0" w:space="0" w:color="auto"/>
            <w:bottom w:val="none" w:sz="0" w:space="0" w:color="auto"/>
            <w:right w:val="none" w:sz="0" w:space="0" w:color="auto"/>
          </w:divBdr>
        </w:div>
        <w:div w:id="2052223050">
          <w:marLeft w:val="1080"/>
          <w:marRight w:val="0"/>
          <w:marTop w:val="100"/>
          <w:marBottom w:val="0"/>
          <w:divBdr>
            <w:top w:val="none" w:sz="0" w:space="0" w:color="auto"/>
            <w:left w:val="none" w:sz="0" w:space="0" w:color="auto"/>
            <w:bottom w:val="none" w:sz="0" w:space="0" w:color="auto"/>
            <w:right w:val="none" w:sz="0" w:space="0" w:color="auto"/>
          </w:divBdr>
        </w:div>
      </w:divsChild>
    </w:div>
    <w:div w:id="1967588860">
      <w:bodyDiv w:val="1"/>
      <w:marLeft w:val="0"/>
      <w:marRight w:val="0"/>
      <w:marTop w:val="0"/>
      <w:marBottom w:val="0"/>
      <w:divBdr>
        <w:top w:val="none" w:sz="0" w:space="0" w:color="auto"/>
        <w:left w:val="none" w:sz="0" w:space="0" w:color="auto"/>
        <w:bottom w:val="none" w:sz="0" w:space="0" w:color="auto"/>
        <w:right w:val="none" w:sz="0" w:space="0" w:color="auto"/>
      </w:divBdr>
    </w:div>
    <w:div w:id="20362308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382147d02783a60e711f08c0a794960b">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1ad8bc12112afea3b51c228414bc9571"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39DFD-79DD-4226-9928-76E220485403}">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DAB5DBE-BEBB-4320-8D77-619A88F40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5.xml><?xml version="1.0" encoding="utf-8"?>
<ds:datastoreItem xmlns:ds="http://schemas.openxmlformats.org/officeDocument/2006/customXml" ds:itemID="{F110D520-27E4-42DB-8222-D11854A609D4}">
  <ds:schemaRefs>
    <ds:schemaRef ds:uri="http://schemas.microsoft.com/sharepoint/events"/>
  </ds:schemaRefs>
</ds:datastoreItem>
</file>

<file path=customXml/itemProps6.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B2BB124C-24FC-40EA-843D-B48FA2CCF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735</Words>
  <Characters>5962</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juanm@qti.qualcomm.com</dc:creator>
  <cp:lastModifiedBy>NOKIA</cp:lastModifiedBy>
  <cp:revision>8</cp:revision>
  <cp:lastPrinted>2019-04-25T01:09:00Z</cp:lastPrinted>
  <dcterms:created xsi:type="dcterms:W3CDTF">2021-01-15T08:20:00Z</dcterms:created>
  <dcterms:modified xsi:type="dcterms:W3CDTF">2021-01-15T19:24:00Z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0x0101002779548D02695F479F904726726C80A8</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